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64B7" w14:textId="127AD6BC" w:rsidR="00A56AF0" w:rsidRPr="00867B3B" w:rsidRDefault="00A72D8F" w:rsidP="00340CF2">
      <w:pPr>
        <w:pStyle w:val="DocumentTitle"/>
        <w:framePr w:w="9301" w:h="7201" w:hRule="exact" w:wrap="notBeside" w:x="987" w:y="2628"/>
        <w:jc w:val="center"/>
        <w:rPr>
          <w:rFonts w:ascii="Poppins" w:hAnsi="Poppins" w:cs="Poppins"/>
          <w:color w:val="FFFFFF" w:themeColor="background1"/>
          <w:sz w:val="72"/>
          <w:szCs w:val="72"/>
        </w:rPr>
      </w:pPr>
      <w:r w:rsidRPr="00867B3B">
        <w:rPr>
          <w:rFonts w:ascii="Poppins" w:hAnsi="Poppins" w:cs="Poppins"/>
          <w:color w:val="FFFFFF" w:themeColor="background1"/>
          <w:sz w:val="72"/>
          <w:szCs w:val="72"/>
        </w:rPr>
        <w:t>Electro</w:t>
      </w:r>
      <w:r w:rsidR="00CF4334" w:rsidRPr="00867B3B">
        <w:rPr>
          <w:rFonts w:ascii="Poppins" w:hAnsi="Poppins" w:cs="Poppins"/>
          <w:color w:val="FFFFFF" w:themeColor="background1"/>
          <w:sz w:val="72"/>
          <w:szCs w:val="72"/>
        </w:rPr>
        <w:t>m</w:t>
      </w:r>
      <w:r w:rsidRPr="00867B3B">
        <w:rPr>
          <w:rFonts w:ascii="Poppins" w:hAnsi="Poppins" w:cs="Poppins"/>
          <w:color w:val="FFFFFF" w:themeColor="background1"/>
          <w:sz w:val="72"/>
          <w:szCs w:val="72"/>
        </w:rPr>
        <w:t>agnetic Transient (EMT) Model</w:t>
      </w:r>
      <w:r w:rsidR="001E734C" w:rsidRPr="00867B3B">
        <w:rPr>
          <w:rFonts w:ascii="Poppins" w:hAnsi="Poppins" w:cs="Poppins"/>
          <w:color w:val="FFFFFF" w:themeColor="background1"/>
          <w:sz w:val="72"/>
          <w:szCs w:val="72"/>
        </w:rPr>
        <w:t xml:space="preserve"> </w:t>
      </w:r>
      <w:r w:rsidRPr="00867B3B">
        <w:rPr>
          <w:rFonts w:ascii="Poppins" w:hAnsi="Poppins" w:cs="Poppins"/>
          <w:color w:val="FFFFFF" w:themeColor="background1"/>
          <w:sz w:val="72"/>
          <w:szCs w:val="72"/>
        </w:rPr>
        <w:t xml:space="preserve">Requirements </w:t>
      </w:r>
      <w:r w:rsidR="00185100" w:rsidRPr="00867B3B">
        <w:rPr>
          <w:rFonts w:ascii="Poppins" w:hAnsi="Poppins" w:cs="Poppins"/>
          <w:color w:val="FFFFFF" w:themeColor="background1"/>
          <w:sz w:val="72"/>
          <w:szCs w:val="72"/>
        </w:rPr>
        <w:t xml:space="preserve">and </w:t>
      </w:r>
    </w:p>
    <w:p w14:paraId="1CB5E9B1" w14:textId="14F61BBD" w:rsidR="00A72D8F" w:rsidRPr="00867B3B" w:rsidRDefault="001E734C" w:rsidP="00340CF2">
      <w:pPr>
        <w:pStyle w:val="DocumentTitle"/>
        <w:framePr w:w="9301" w:h="7201" w:hRule="exact" w:wrap="notBeside" w:x="987" w:y="2628"/>
        <w:jc w:val="center"/>
        <w:rPr>
          <w:rFonts w:ascii="Poppins" w:hAnsi="Poppins" w:cs="Poppins"/>
          <w:color w:val="FFFFFF" w:themeColor="background1"/>
          <w:sz w:val="72"/>
          <w:szCs w:val="72"/>
        </w:rPr>
      </w:pPr>
      <w:r w:rsidRPr="00867B3B">
        <w:rPr>
          <w:rFonts w:ascii="Poppins" w:hAnsi="Poppins" w:cs="Poppins"/>
          <w:color w:val="FFFFFF" w:themeColor="background1"/>
          <w:sz w:val="72"/>
          <w:szCs w:val="72"/>
        </w:rPr>
        <w:t xml:space="preserve">the </w:t>
      </w:r>
      <w:r w:rsidR="005836E3" w:rsidRPr="00867B3B">
        <w:rPr>
          <w:rFonts w:ascii="Poppins" w:hAnsi="Poppins" w:cs="Poppins"/>
          <w:color w:val="FFFFFF" w:themeColor="background1"/>
          <w:sz w:val="72"/>
          <w:szCs w:val="72"/>
        </w:rPr>
        <w:t>Approach</w:t>
      </w:r>
      <w:r w:rsidR="00DB3656" w:rsidRPr="00867B3B">
        <w:rPr>
          <w:rFonts w:ascii="Poppins" w:hAnsi="Poppins" w:cs="Poppins"/>
          <w:color w:val="FFFFFF" w:themeColor="background1"/>
          <w:sz w:val="72"/>
          <w:szCs w:val="72"/>
        </w:rPr>
        <w:t xml:space="preserve"> &amp; Process</w:t>
      </w:r>
      <w:r w:rsidR="005836E3" w:rsidRPr="00867B3B">
        <w:rPr>
          <w:rFonts w:ascii="Poppins" w:hAnsi="Poppins" w:cs="Poppins"/>
          <w:color w:val="FFFFFF" w:themeColor="background1"/>
          <w:sz w:val="72"/>
          <w:szCs w:val="72"/>
        </w:rPr>
        <w:t xml:space="preserve"> for</w:t>
      </w:r>
      <w:r w:rsidR="00381025" w:rsidRPr="00867B3B">
        <w:rPr>
          <w:rFonts w:ascii="Poppins" w:hAnsi="Poppins" w:cs="Poppins"/>
          <w:color w:val="FFFFFF" w:themeColor="background1"/>
          <w:sz w:val="72"/>
          <w:szCs w:val="72"/>
        </w:rPr>
        <w:t xml:space="preserve"> </w:t>
      </w:r>
      <w:r w:rsidR="00A56AF0" w:rsidRPr="00867B3B">
        <w:rPr>
          <w:rFonts w:ascii="Poppins" w:hAnsi="Poppins" w:cs="Poppins"/>
          <w:color w:val="FFFFFF" w:themeColor="background1"/>
          <w:sz w:val="72"/>
          <w:szCs w:val="72"/>
        </w:rPr>
        <w:t xml:space="preserve">Retrospective </w:t>
      </w:r>
      <w:r w:rsidRPr="00867B3B">
        <w:rPr>
          <w:rFonts w:ascii="Poppins" w:hAnsi="Poppins" w:cs="Poppins"/>
          <w:color w:val="FFFFFF" w:themeColor="background1"/>
          <w:sz w:val="72"/>
          <w:szCs w:val="72"/>
        </w:rPr>
        <w:t>Submission</w:t>
      </w:r>
    </w:p>
    <w:p w14:paraId="684E7B3F" w14:textId="77777777" w:rsidR="00A35DAA" w:rsidRPr="0000356F" w:rsidRDefault="0046078C" w:rsidP="00C4411A">
      <w:pPr>
        <w:pStyle w:val="BodyText"/>
        <w:rPr>
          <w:b/>
          <w:bCs/>
          <w:color w:val="FFFFFF" w:themeColor="background1"/>
        </w:rPr>
      </w:pPr>
      <w:r w:rsidRPr="0000356F">
        <w:rPr>
          <w:b/>
          <w:bCs/>
          <w:color w:val="FFFFFF" w:themeColor="background1"/>
        </w:rPr>
        <w:t>Issue – 1.0</w:t>
      </w:r>
      <w:r w:rsidR="00A35DAA" w:rsidRPr="0000356F">
        <w:rPr>
          <w:b/>
          <w:bCs/>
          <w:color w:val="FFFFFF" w:themeColor="background1"/>
        </w:rPr>
        <w:t xml:space="preserve"> </w:t>
      </w:r>
    </w:p>
    <w:p w14:paraId="3A306B26" w14:textId="1157FE17" w:rsidR="0046078C" w:rsidRPr="0000356F" w:rsidRDefault="00A35DAA" w:rsidP="00C4411A">
      <w:pPr>
        <w:pStyle w:val="BodyText"/>
        <w:rPr>
          <w:b/>
          <w:bCs/>
          <w:color w:val="FFFFFF" w:themeColor="background1"/>
        </w:rPr>
      </w:pPr>
      <w:r w:rsidRPr="0000356F">
        <w:rPr>
          <w:b/>
          <w:bCs/>
          <w:color w:val="FFFFFF" w:themeColor="background1"/>
        </w:rPr>
        <w:t xml:space="preserve">Date </w:t>
      </w:r>
      <w:r w:rsidR="0000356F" w:rsidRPr="0000356F">
        <w:rPr>
          <w:b/>
          <w:bCs/>
          <w:color w:val="FFFFFF" w:themeColor="background1"/>
        </w:rPr>
        <w:t>–</w:t>
      </w:r>
      <w:r w:rsidRPr="0000356F">
        <w:rPr>
          <w:b/>
          <w:bCs/>
          <w:color w:val="FFFFFF" w:themeColor="background1"/>
        </w:rPr>
        <w:t xml:space="preserve"> </w:t>
      </w:r>
      <w:r w:rsidR="00954578">
        <w:rPr>
          <w:b/>
          <w:bCs/>
          <w:color w:val="FFFFFF" w:themeColor="background1"/>
        </w:rPr>
        <w:t>20</w:t>
      </w:r>
      <w:r w:rsidR="0000356F" w:rsidRPr="0000356F">
        <w:rPr>
          <w:b/>
          <w:bCs/>
          <w:color w:val="FFFFFF" w:themeColor="background1"/>
        </w:rPr>
        <w:t>.03.2026</w:t>
      </w:r>
    </w:p>
    <w:p w14:paraId="4891F82F" w14:textId="24984997" w:rsidR="001B102F" w:rsidRPr="00E26AB8" w:rsidRDefault="001B102F" w:rsidP="00C4411A">
      <w:pPr>
        <w:pStyle w:val="Bullet3"/>
        <w:rPr>
          <w:rFonts w:eastAsiaTheme="majorEastAsia"/>
        </w:rPr>
      </w:pPr>
      <w:r w:rsidRPr="00E26AB8">
        <w:br w:type="page"/>
      </w:r>
    </w:p>
    <w:sdt>
      <w:sdtPr>
        <w:rPr>
          <w:rFonts w:asciiTheme="minorHAnsi" w:eastAsiaTheme="minorEastAsia" w:hAnsiTheme="minorHAnsi" w:cstheme="minorBidi"/>
          <w:color w:val="000000" w:themeColor="text1"/>
          <w:kern w:val="2"/>
          <w:sz w:val="22"/>
          <w:szCs w:val="22"/>
          <w:lang w:eastAsia="en-US"/>
          <w14:ligatures w14:val="standardContextual"/>
        </w:rPr>
        <w:id w:val="-67809795"/>
        <w:docPartObj>
          <w:docPartGallery w:val="Table of Contents"/>
          <w:docPartUnique/>
        </w:docPartObj>
      </w:sdtPr>
      <w:sdtEndPr>
        <w:rPr>
          <w:b/>
          <w:bCs/>
        </w:rPr>
      </w:sdtEndPr>
      <w:sdtContent>
        <w:p w14:paraId="2EDB0D51" w14:textId="77777777" w:rsidR="00327945" w:rsidRPr="00BE4362" w:rsidRDefault="00327945" w:rsidP="009A5D6B">
          <w:pPr>
            <w:pStyle w:val="TOCHeading"/>
            <w:ind w:left="432" w:hanging="432"/>
            <w:rPr>
              <w:b/>
              <w:bCs/>
              <w:color w:val="000000" w:themeColor="text1"/>
            </w:rPr>
          </w:pPr>
          <w:r w:rsidRPr="00BE4362">
            <w:rPr>
              <w:b/>
              <w:bCs/>
              <w:color w:val="000000" w:themeColor="text1"/>
            </w:rPr>
            <w:t>Contents</w:t>
          </w:r>
        </w:p>
        <w:p w14:paraId="2E59FA52" w14:textId="65EF1C8B" w:rsidR="00954578" w:rsidRDefault="00327945">
          <w:pPr>
            <w:pStyle w:val="TOC1"/>
            <w:tabs>
              <w:tab w:val="left" w:pos="442"/>
            </w:tabs>
            <w:rPr>
              <w:rFonts w:asciiTheme="minorHAnsi" w:eastAsiaTheme="minorEastAsia" w:hAnsiTheme="minorHAnsi" w:cstheme="minorBidi"/>
              <w:color w:val="auto"/>
              <w:szCs w:val="22"/>
              <w:lang w:eastAsia="en-GB"/>
            </w:rPr>
          </w:pPr>
          <w:r w:rsidRPr="00BE4362">
            <w:rPr>
              <w:color w:val="000000" w:themeColor="text1"/>
            </w:rPr>
            <w:fldChar w:fldCharType="begin"/>
          </w:r>
          <w:r w:rsidRPr="00BE4362">
            <w:rPr>
              <w:color w:val="000000" w:themeColor="text1"/>
            </w:rPr>
            <w:instrText xml:space="preserve"> TOC \o "1-3" \h \z \u </w:instrText>
          </w:r>
          <w:r w:rsidRPr="00BE4362">
            <w:rPr>
              <w:color w:val="000000" w:themeColor="text1"/>
            </w:rPr>
            <w:fldChar w:fldCharType="separate"/>
          </w:r>
          <w:hyperlink w:anchor="_Toc224910585" w:history="1">
            <w:r w:rsidR="00954578" w:rsidRPr="002D056C">
              <w:rPr>
                <w:rStyle w:val="Hyperlink"/>
              </w:rPr>
              <w:t>1.</w:t>
            </w:r>
            <w:r w:rsidR="00954578">
              <w:rPr>
                <w:rFonts w:asciiTheme="minorHAnsi" w:eastAsiaTheme="minorEastAsia" w:hAnsiTheme="minorHAnsi" w:cstheme="minorBidi"/>
                <w:color w:val="auto"/>
                <w:szCs w:val="22"/>
                <w:lang w:eastAsia="en-GB"/>
              </w:rPr>
              <w:tab/>
            </w:r>
            <w:r w:rsidR="00954578" w:rsidRPr="002D056C">
              <w:rPr>
                <w:rStyle w:val="Hyperlink"/>
              </w:rPr>
              <w:t>Introduction</w:t>
            </w:r>
            <w:r w:rsidR="00954578">
              <w:rPr>
                <w:webHidden/>
              </w:rPr>
              <w:tab/>
            </w:r>
            <w:r w:rsidR="00954578">
              <w:rPr>
                <w:webHidden/>
              </w:rPr>
              <w:fldChar w:fldCharType="begin"/>
            </w:r>
            <w:r w:rsidR="00954578">
              <w:rPr>
                <w:webHidden/>
              </w:rPr>
              <w:instrText xml:space="preserve"> PAGEREF _Toc224910585 \h </w:instrText>
            </w:r>
            <w:r w:rsidR="00954578">
              <w:rPr>
                <w:webHidden/>
              </w:rPr>
            </w:r>
            <w:r w:rsidR="00954578">
              <w:rPr>
                <w:webHidden/>
              </w:rPr>
              <w:fldChar w:fldCharType="separate"/>
            </w:r>
            <w:r w:rsidR="00954578">
              <w:rPr>
                <w:webHidden/>
              </w:rPr>
              <w:t>3</w:t>
            </w:r>
            <w:r w:rsidR="00954578">
              <w:rPr>
                <w:webHidden/>
              </w:rPr>
              <w:fldChar w:fldCharType="end"/>
            </w:r>
          </w:hyperlink>
        </w:p>
        <w:p w14:paraId="4CE4F9D3" w14:textId="6F527E32" w:rsidR="00954578" w:rsidRDefault="00954578">
          <w:pPr>
            <w:pStyle w:val="TOC1"/>
            <w:tabs>
              <w:tab w:val="left" w:pos="442"/>
            </w:tabs>
            <w:rPr>
              <w:rFonts w:asciiTheme="minorHAnsi" w:eastAsiaTheme="minorEastAsia" w:hAnsiTheme="minorHAnsi" w:cstheme="minorBidi"/>
              <w:color w:val="auto"/>
              <w:szCs w:val="22"/>
              <w:lang w:eastAsia="en-GB"/>
            </w:rPr>
          </w:pPr>
          <w:hyperlink w:anchor="_Toc224910586" w:history="1">
            <w:r w:rsidRPr="002D056C">
              <w:rPr>
                <w:rStyle w:val="Hyperlink"/>
              </w:rPr>
              <w:t>2.</w:t>
            </w:r>
            <w:r>
              <w:rPr>
                <w:rFonts w:asciiTheme="minorHAnsi" w:eastAsiaTheme="minorEastAsia" w:hAnsiTheme="minorHAnsi" w:cstheme="minorBidi"/>
                <w:color w:val="auto"/>
                <w:szCs w:val="22"/>
                <w:lang w:eastAsia="en-GB"/>
              </w:rPr>
              <w:tab/>
            </w:r>
            <w:r w:rsidRPr="002D056C">
              <w:rPr>
                <w:rStyle w:val="Hyperlink"/>
              </w:rPr>
              <w:t>EMT Model Requirements for Users</w:t>
            </w:r>
            <w:r>
              <w:rPr>
                <w:webHidden/>
              </w:rPr>
              <w:tab/>
            </w:r>
            <w:r>
              <w:rPr>
                <w:webHidden/>
              </w:rPr>
              <w:fldChar w:fldCharType="begin"/>
            </w:r>
            <w:r>
              <w:rPr>
                <w:webHidden/>
              </w:rPr>
              <w:instrText xml:space="preserve"> PAGEREF _Toc224910586 \h </w:instrText>
            </w:r>
            <w:r>
              <w:rPr>
                <w:webHidden/>
              </w:rPr>
            </w:r>
            <w:r>
              <w:rPr>
                <w:webHidden/>
              </w:rPr>
              <w:fldChar w:fldCharType="separate"/>
            </w:r>
            <w:r>
              <w:rPr>
                <w:webHidden/>
              </w:rPr>
              <w:t>5</w:t>
            </w:r>
            <w:r>
              <w:rPr>
                <w:webHidden/>
              </w:rPr>
              <w:fldChar w:fldCharType="end"/>
            </w:r>
          </w:hyperlink>
        </w:p>
        <w:p w14:paraId="0750EBEC" w14:textId="0917B87B" w:rsidR="00954578" w:rsidRDefault="00954578">
          <w:pPr>
            <w:pStyle w:val="TOC2"/>
            <w:tabs>
              <w:tab w:val="left" w:pos="660"/>
            </w:tabs>
            <w:rPr>
              <w:rFonts w:asciiTheme="minorHAnsi" w:eastAsiaTheme="minorEastAsia" w:hAnsiTheme="minorHAnsi"/>
              <w:lang w:eastAsia="en-GB"/>
            </w:rPr>
          </w:pPr>
          <w:hyperlink w:anchor="_Toc224910596" w:history="1">
            <w:r w:rsidRPr="002D056C">
              <w:rPr>
                <w:rStyle w:val="Hyperlink"/>
              </w:rPr>
              <w:t>2.1</w:t>
            </w:r>
            <w:r>
              <w:rPr>
                <w:rFonts w:asciiTheme="minorHAnsi" w:eastAsiaTheme="minorEastAsia" w:hAnsiTheme="minorHAnsi"/>
                <w:lang w:eastAsia="en-GB"/>
              </w:rPr>
              <w:tab/>
            </w:r>
            <w:r w:rsidRPr="002D056C">
              <w:rPr>
                <w:rStyle w:val="Hyperlink"/>
              </w:rPr>
              <w:t>Notes on model efficiency</w:t>
            </w:r>
            <w:r>
              <w:rPr>
                <w:webHidden/>
              </w:rPr>
              <w:tab/>
            </w:r>
            <w:r>
              <w:rPr>
                <w:webHidden/>
              </w:rPr>
              <w:fldChar w:fldCharType="begin"/>
            </w:r>
            <w:r>
              <w:rPr>
                <w:webHidden/>
              </w:rPr>
              <w:instrText xml:space="preserve"> PAGEREF _Toc224910596 \h </w:instrText>
            </w:r>
            <w:r>
              <w:rPr>
                <w:webHidden/>
              </w:rPr>
            </w:r>
            <w:r>
              <w:rPr>
                <w:webHidden/>
              </w:rPr>
              <w:fldChar w:fldCharType="separate"/>
            </w:r>
            <w:r>
              <w:rPr>
                <w:webHidden/>
              </w:rPr>
              <w:t>5</w:t>
            </w:r>
            <w:r>
              <w:rPr>
                <w:webHidden/>
              </w:rPr>
              <w:fldChar w:fldCharType="end"/>
            </w:r>
          </w:hyperlink>
        </w:p>
        <w:p w14:paraId="46776F29" w14:textId="0B70CEB8" w:rsidR="00954578" w:rsidRDefault="00954578">
          <w:pPr>
            <w:pStyle w:val="TOC2"/>
            <w:tabs>
              <w:tab w:val="left" w:pos="660"/>
            </w:tabs>
            <w:rPr>
              <w:rFonts w:asciiTheme="minorHAnsi" w:eastAsiaTheme="minorEastAsia" w:hAnsiTheme="minorHAnsi"/>
              <w:lang w:eastAsia="en-GB"/>
            </w:rPr>
          </w:pPr>
          <w:hyperlink w:anchor="_Toc224910597" w:history="1">
            <w:r w:rsidRPr="002D056C">
              <w:rPr>
                <w:rStyle w:val="Hyperlink"/>
              </w:rPr>
              <w:t>2.2</w:t>
            </w:r>
            <w:r>
              <w:rPr>
                <w:rFonts w:asciiTheme="minorHAnsi" w:eastAsiaTheme="minorEastAsia" w:hAnsiTheme="minorHAnsi"/>
                <w:lang w:eastAsia="en-GB"/>
              </w:rPr>
              <w:tab/>
            </w:r>
            <w:r w:rsidRPr="002D056C">
              <w:rPr>
                <w:rStyle w:val="Hyperlink"/>
              </w:rPr>
              <w:t>Notes on model fidelity</w:t>
            </w:r>
            <w:r>
              <w:rPr>
                <w:webHidden/>
              </w:rPr>
              <w:tab/>
            </w:r>
            <w:r>
              <w:rPr>
                <w:webHidden/>
              </w:rPr>
              <w:fldChar w:fldCharType="begin"/>
            </w:r>
            <w:r>
              <w:rPr>
                <w:webHidden/>
              </w:rPr>
              <w:instrText xml:space="preserve"> PAGEREF _Toc224910597 \h </w:instrText>
            </w:r>
            <w:r>
              <w:rPr>
                <w:webHidden/>
              </w:rPr>
            </w:r>
            <w:r>
              <w:rPr>
                <w:webHidden/>
              </w:rPr>
              <w:fldChar w:fldCharType="separate"/>
            </w:r>
            <w:r>
              <w:rPr>
                <w:webHidden/>
              </w:rPr>
              <w:t>6</w:t>
            </w:r>
            <w:r>
              <w:rPr>
                <w:webHidden/>
              </w:rPr>
              <w:fldChar w:fldCharType="end"/>
            </w:r>
          </w:hyperlink>
        </w:p>
        <w:p w14:paraId="6EF05B19" w14:textId="5425DFA6" w:rsidR="00954578" w:rsidRDefault="00954578">
          <w:pPr>
            <w:pStyle w:val="TOC3"/>
            <w:rPr>
              <w:rFonts w:asciiTheme="minorHAnsi" w:eastAsiaTheme="minorEastAsia" w:hAnsiTheme="minorHAnsi"/>
              <w:lang w:eastAsia="en-GB"/>
            </w:rPr>
          </w:pPr>
          <w:hyperlink w:anchor="_Toc224910599" w:history="1">
            <w:r w:rsidRPr="002D056C">
              <w:rPr>
                <w:rStyle w:val="Hyperlink"/>
                <w:rFonts w:cs="Poppins"/>
              </w:rPr>
              <w:t>2.2.1</w:t>
            </w:r>
            <w:r>
              <w:rPr>
                <w:rFonts w:asciiTheme="minorHAnsi" w:eastAsiaTheme="minorEastAsia" w:hAnsiTheme="minorHAnsi"/>
                <w:lang w:eastAsia="en-GB"/>
              </w:rPr>
              <w:tab/>
            </w:r>
            <w:r w:rsidRPr="002D056C">
              <w:rPr>
                <w:rStyle w:val="Hyperlink"/>
                <w:rFonts w:cs="Poppins"/>
              </w:rPr>
              <w:t>Synchronous and Induction generators</w:t>
            </w:r>
            <w:r>
              <w:rPr>
                <w:webHidden/>
              </w:rPr>
              <w:tab/>
            </w:r>
            <w:r>
              <w:rPr>
                <w:webHidden/>
              </w:rPr>
              <w:fldChar w:fldCharType="begin"/>
            </w:r>
            <w:r>
              <w:rPr>
                <w:webHidden/>
              </w:rPr>
              <w:instrText xml:space="preserve"> PAGEREF _Toc224910599 \h </w:instrText>
            </w:r>
            <w:r>
              <w:rPr>
                <w:webHidden/>
              </w:rPr>
            </w:r>
            <w:r>
              <w:rPr>
                <w:webHidden/>
              </w:rPr>
              <w:fldChar w:fldCharType="separate"/>
            </w:r>
            <w:r>
              <w:rPr>
                <w:webHidden/>
              </w:rPr>
              <w:t>7</w:t>
            </w:r>
            <w:r>
              <w:rPr>
                <w:webHidden/>
              </w:rPr>
              <w:fldChar w:fldCharType="end"/>
            </w:r>
          </w:hyperlink>
        </w:p>
        <w:p w14:paraId="15E3BACE" w14:textId="233325B7" w:rsidR="00954578" w:rsidRDefault="00954578">
          <w:pPr>
            <w:pStyle w:val="TOC3"/>
            <w:rPr>
              <w:rFonts w:asciiTheme="minorHAnsi" w:eastAsiaTheme="minorEastAsia" w:hAnsiTheme="minorHAnsi"/>
              <w:lang w:eastAsia="en-GB"/>
            </w:rPr>
          </w:pPr>
          <w:hyperlink w:anchor="_Toc224910600" w:history="1">
            <w:r w:rsidRPr="002D056C">
              <w:rPr>
                <w:rStyle w:val="Hyperlink"/>
                <w:rFonts w:cs="Poppins"/>
              </w:rPr>
              <w:t>2.2.2</w:t>
            </w:r>
            <w:r>
              <w:rPr>
                <w:rFonts w:asciiTheme="minorHAnsi" w:eastAsiaTheme="minorEastAsia" w:hAnsiTheme="minorHAnsi"/>
                <w:lang w:eastAsia="en-GB"/>
              </w:rPr>
              <w:tab/>
            </w:r>
            <w:r w:rsidRPr="002D056C">
              <w:rPr>
                <w:rStyle w:val="Hyperlink"/>
                <w:rFonts w:cs="Poppins"/>
              </w:rPr>
              <w:t>Inverter-based resources - IBRs</w:t>
            </w:r>
            <w:r>
              <w:rPr>
                <w:webHidden/>
              </w:rPr>
              <w:tab/>
            </w:r>
            <w:r>
              <w:rPr>
                <w:webHidden/>
              </w:rPr>
              <w:fldChar w:fldCharType="begin"/>
            </w:r>
            <w:r>
              <w:rPr>
                <w:webHidden/>
              </w:rPr>
              <w:instrText xml:space="preserve"> PAGEREF _Toc224910600 \h </w:instrText>
            </w:r>
            <w:r>
              <w:rPr>
                <w:webHidden/>
              </w:rPr>
            </w:r>
            <w:r>
              <w:rPr>
                <w:webHidden/>
              </w:rPr>
              <w:fldChar w:fldCharType="separate"/>
            </w:r>
            <w:r>
              <w:rPr>
                <w:webHidden/>
              </w:rPr>
              <w:t>8</w:t>
            </w:r>
            <w:r>
              <w:rPr>
                <w:webHidden/>
              </w:rPr>
              <w:fldChar w:fldCharType="end"/>
            </w:r>
          </w:hyperlink>
        </w:p>
        <w:p w14:paraId="5C8239E4" w14:textId="2839A023" w:rsidR="00954578" w:rsidRDefault="00954578">
          <w:pPr>
            <w:pStyle w:val="TOC2"/>
            <w:tabs>
              <w:tab w:val="left" w:pos="660"/>
            </w:tabs>
            <w:rPr>
              <w:rFonts w:asciiTheme="minorHAnsi" w:eastAsiaTheme="minorEastAsia" w:hAnsiTheme="minorHAnsi"/>
              <w:lang w:eastAsia="en-GB"/>
            </w:rPr>
          </w:pPr>
          <w:hyperlink w:anchor="_Toc224910601" w:history="1">
            <w:r w:rsidRPr="002D056C">
              <w:rPr>
                <w:rStyle w:val="Hyperlink"/>
              </w:rPr>
              <w:t>2.3</w:t>
            </w:r>
            <w:r>
              <w:rPr>
                <w:rFonts w:asciiTheme="minorHAnsi" w:eastAsiaTheme="minorEastAsia" w:hAnsiTheme="minorHAnsi"/>
                <w:lang w:eastAsia="en-GB"/>
              </w:rPr>
              <w:tab/>
            </w:r>
            <w:r w:rsidRPr="002D056C">
              <w:rPr>
                <w:rStyle w:val="Hyperlink"/>
              </w:rPr>
              <w:t>Notes on model usability</w:t>
            </w:r>
            <w:r>
              <w:rPr>
                <w:webHidden/>
              </w:rPr>
              <w:tab/>
            </w:r>
            <w:r>
              <w:rPr>
                <w:webHidden/>
              </w:rPr>
              <w:fldChar w:fldCharType="begin"/>
            </w:r>
            <w:r>
              <w:rPr>
                <w:webHidden/>
              </w:rPr>
              <w:instrText xml:space="preserve"> PAGEREF _Toc224910601 \h </w:instrText>
            </w:r>
            <w:r>
              <w:rPr>
                <w:webHidden/>
              </w:rPr>
            </w:r>
            <w:r>
              <w:rPr>
                <w:webHidden/>
              </w:rPr>
              <w:fldChar w:fldCharType="separate"/>
            </w:r>
            <w:r>
              <w:rPr>
                <w:webHidden/>
              </w:rPr>
              <w:t>9</w:t>
            </w:r>
            <w:r>
              <w:rPr>
                <w:webHidden/>
              </w:rPr>
              <w:fldChar w:fldCharType="end"/>
            </w:r>
          </w:hyperlink>
        </w:p>
        <w:p w14:paraId="0AF3BD7E" w14:textId="0C08EF9E" w:rsidR="00954578" w:rsidRDefault="00954578">
          <w:pPr>
            <w:pStyle w:val="TOC2"/>
            <w:tabs>
              <w:tab w:val="left" w:pos="660"/>
            </w:tabs>
            <w:rPr>
              <w:rFonts w:asciiTheme="minorHAnsi" w:eastAsiaTheme="minorEastAsia" w:hAnsiTheme="minorHAnsi"/>
              <w:lang w:eastAsia="en-GB"/>
            </w:rPr>
          </w:pPr>
          <w:hyperlink w:anchor="_Toc224910602" w:history="1">
            <w:r w:rsidRPr="002D056C">
              <w:rPr>
                <w:rStyle w:val="Hyperlink"/>
              </w:rPr>
              <w:t>2.4</w:t>
            </w:r>
            <w:r>
              <w:rPr>
                <w:rFonts w:asciiTheme="minorHAnsi" w:eastAsiaTheme="minorEastAsia" w:hAnsiTheme="minorHAnsi"/>
                <w:lang w:eastAsia="en-GB"/>
              </w:rPr>
              <w:tab/>
            </w:r>
            <w:r w:rsidRPr="002D056C">
              <w:rPr>
                <w:rStyle w:val="Hyperlink"/>
              </w:rPr>
              <w:t>Notes on document requirements</w:t>
            </w:r>
            <w:r>
              <w:rPr>
                <w:webHidden/>
              </w:rPr>
              <w:tab/>
            </w:r>
            <w:r>
              <w:rPr>
                <w:webHidden/>
              </w:rPr>
              <w:fldChar w:fldCharType="begin"/>
            </w:r>
            <w:r>
              <w:rPr>
                <w:webHidden/>
              </w:rPr>
              <w:instrText xml:space="preserve"> PAGEREF _Toc224910602 \h </w:instrText>
            </w:r>
            <w:r>
              <w:rPr>
                <w:webHidden/>
              </w:rPr>
            </w:r>
            <w:r>
              <w:rPr>
                <w:webHidden/>
              </w:rPr>
              <w:fldChar w:fldCharType="separate"/>
            </w:r>
            <w:r>
              <w:rPr>
                <w:webHidden/>
              </w:rPr>
              <w:t>10</w:t>
            </w:r>
            <w:r>
              <w:rPr>
                <w:webHidden/>
              </w:rPr>
              <w:fldChar w:fldCharType="end"/>
            </w:r>
          </w:hyperlink>
        </w:p>
        <w:p w14:paraId="43B94033" w14:textId="421D0CF5" w:rsidR="00954578" w:rsidRDefault="00954578">
          <w:pPr>
            <w:pStyle w:val="TOC2"/>
            <w:tabs>
              <w:tab w:val="left" w:pos="660"/>
            </w:tabs>
            <w:rPr>
              <w:rFonts w:asciiTheme="minorHAnsi" w:eastAsiaTheme="minorEastAsia" w:hAnsiTheme="minorHAnsi"/>
              <w:lang w:eastAsia="en-GB"/>
            </w:rPr>
          </w:pPr>
          <w:hyperlink w:anchor="_Toc224910603" w:history="1">
            <w:r w:rsidRPr="002D056C">
              <w:rPr>
                <w:rStyle w:val="Hyperlink"/>
              </w:rPr>
              <w:t>2.5</w:t>
            </w:r>
            <w:r>
              <w:rPr>
                <w:rFonts w:asciiTheme="minorHAnsi" w:eastAsiaTheme="minorEastAsia" w:hAnsiTheme="minorHAnsi"/>
                <w:lang w:eastAsia="en-GB"/>
              </w:rPr>
              <w:tab/>
            </w:r>
            <w:r w:rsidRPr="002D056C">
              <w:rPr>
                <w:rStyle w:val="Hyperlink"/>
              </w:rPr>
              <w:t>Notes on model maintenance</w:t>
            </w:r>
            <w:r>
              <w:rPr>
                <w:webHidden/>
              </w:rPr>
              <w:tab/>
            </w:r>
            <w:r>
              <w:rPr>
                <w:webHidden/>
              </w:rPr>
              <w:fldChar w:fldCharType="begin"/>
            </w:r>
            <w:r>
              <w:rPr>
                <w:webHidden/>
              </w:rPr>
              <w:instrText xml:space="preserve"> PAGEREF _Toc224910603 \h </w:instrText>
            </w:r>
            <w:r>
              <w:rPr>
                <w:webHidden/>
              </w:rPr>
            </w:r>
            <w:r>
              <w:rPr>
                <w:webHidden/>
              </w:rPr>
              <w:fldChar w:fldCharType="separate"/>
            </w:r>
            <w:r>
              <w:rPr>
                <w:webHidden/>
              </w:rPr>
              <w:t>12</w:t>
            </w:r>
            <w:r>
              <w:rPr>
                <w:webHidden/>
              </w:rPr>
              <w:fldChar w:fldCharType="end"/>
            </w:r>
          </w:hyperlink>
        </w:p>
        <w:p w14:paraId="34E0AB8F" w14:textId="1E3A0F70" w:rsidR="00954578" w:rsidRDefault="00954578">
          <w:pPr>
            <w:pStyle w:val="TOC1"/>
            <w:tabs>
              <w:tab w:val="left" w:pos="442"/>
            </w:tabs>
            <w:rPr>
              <w:rFonts w:asciiTheme="minorHAnsi" w:eastAsiaTheme="minorEastAsia" w:hAnsiTheme="minorHAnsi" w:cstheme="minorBidi"/>
              <w:color w:val="auto"/>
              <w:szCs w:val="22"/>
              <w:lang w:eastAsia="en-GB"/>
            </w:rPr>
          </w:pPr>
          <w:hyperlink w:anchor="_Toc224910604" w:history="1">
            <w:r w:rsidRPr="002D056C">
              <w:rPr>
                <w:rStyle w:val="Hyperlink"/>
              </w:rPr>
              <w:t>3.</w:t>
            </w:r>
            <w:r>
              <w:rPr>
                <w:rFonts w:asciiTheme="minorHAnsi" w:eastAsiaTheme="minorEastAsia" w:hAnsiTheme="minorHAnsi" w:cstheme="minorBidi"/>
                <w:color w:val="auto"/>
                <w:szCs w:val="22"/>
                <w:lang w:eastAsia="en-GB"/>
              </w:rPr>
              <w:tab/>
            </w:r>
            <w:r w:rsidRPr="002D056C">
              <w:rPr>
                <w:rStyle w:val="Hyperlink"/>
              </w:rPr>
              <w:t>Model Submission Process</w:t>
            </w:r>
            <w:r>
              <w:rPr>
                <w:webHidden/>
              </w:rPr>
              <w:tab/>
            </w:r>
            <w:r>
              <w:rPr>
                <w:webHidden/>
              </w:rPr>
              <w:fldChar w:fldCharType="begin"/>
            </w:r>
            <w:r>
              <w:rPr>
                <w:webHidden/>
              </w:rPr>
              <w:instrText xml:space="preserve"> PAGEREF _Toc224910604 \h </w:instrText>
            </w:r>
            <w:r>
              <w:rPr>
                <w:webHidden/>
              </w:rPr>
            </w:r>
            <w:r>
              <w:rPr>
                <w:webHidden/>
              </w:rPr>
              <w:fldChar w:fldCharType="separate"/>
            </w:r>
            <w:r>
              <w:rPr>
                <w:webHidden/>
              </w:rPr>
              <w:t>14</w:t>
            </w:r>
            <w:r>
              <w:rPr>
                <w:webHidden/>
              </w:rPr>
              <w:fldChar w:fldCharType="end"/>
            </w:r>
          </w:hyperlink>
        </w:p>
        <w:p w14:paraId="2A226E48" w14:textId="55426AA5" w:rsidR="00954578" w:rsidRDefault="00954578">
          <w:pPr>
            <w:pStyle w:val="TOC1"/>
            <w:tabs>
              <w:tab w:val="left" w:pos="442"/>
            </w:tabs>
            <w:rPr>
              <w:rFonts w:asciiTheme="minorHAnsi" w:eastAsiaTheme="minorEastAsia" w:hAnsiTheme="minorHAnsi" w:cstheme="minorBidi"/>
              <w:color w:val="auto"/>
              <w:szCs w:val="22"/>
              <w:lang w:eastAsia="en-GB"/>
            </w:rPr>
          </w:pPr>
          <w:hyperlink w:anchor="_Toc224910605" w:history="1">
            <w:r w:rsidRPr="002D056C">
              <w:rPr>
                <w:rStyle w:val="Hyperlink"/>
              </w:rPr>
              <w:t>4.</w:t>
            </w:r>
            <w:r>
              <w:rPr>
                <w:rFonts w:asciiTheme="minorHAnsi" w:eastAsiaTheme="minorEastAsia" w:hAnsiTheme="minorHAnsi" w:cstheme="minorBidi"/>
                <w:color w:val="auto"/>
                <w:szCs w:val="22"/>
                <w:lang w:eastAsia="en-GB"/>
              </w:rPr>
              <w:tab/>
            </w:r>
            <w:r w:rsidRPr="002D056C">
              <w:rPr>
                <w:rStyle w:val="Hyperlink"/>
              </w:rPr>
              <w:t>Model Submission Approach</w:t>
            </w:r>
            <w:r>
              <w:rPr>
                <w:webHidden/>
              </w:rPr>
              <w:tab/>
            </w:r>
            <w:r>
              <w:rPr>
                <w:webHidden/>
              </w:rPr>
              <w:fldChar w:fldCharType="begin"/>
            </w:r>
            <w:r>
              <w:rPr>
                <w:webHidden/>
              </w:rPr>
              <w:instrText xml:space="preserve"> PAGEREF _Toc224910605 \h </w:instrText>
            </w:r>
            <w:r>
              <w:rPr>
                <w:webHidden/>
              </w:rPr>
            </w:r>
            <w:r>
              <w:rPr>
                <w:webHidden/>
              </w:rPr>
              <w:fldChar w:fldCharType="separate"/>
            </w:r>
            <w:r>
              <w:rPr>
                <w:webHidden/>
              </w:rPr>
              <w:t>16</w:t>
            </w:r>
            <w:r>
              <w:rPr>
                <w:webHidden/>
              </w:rPr>
              <w:fldChar w:fldCharType="end"/>
            </w:r>
          </w:hyperlink>
        </w:p>
        <w:p w14:paraId="05ED9820" w14:textId="1B125D00" w:rsidR="00954578" w:rsidRDefault="00954578">
          <w:pPr>
            <w:pStyle w:val="TOC1"/>
            <w:tabs>
              <w:tab w:val="left" w:pos="442"/>
            </w:tabs>
            <w:rPr>
              <w:rFonts w:asciiTheme="minorHAnsi" w:eastAsiaTheme="minorEastAsia" w:hAnsiTheme="minorHAnsi" w:cstheme="minorBidi"/>
              <w:color w:val="auto"/>
              <w:szCs w:val="22"/>
              <w:lang w:eastAsia="en-GB"/>
            </w:rPr>
          </w:pPr>
          <w:hyperlink w:anchor="_Toc224910638" w:history="1">
            <w:r w:rsidRPr="002D056C">
              <w:rPr>
                <w:rStyle w:val="Hyperlink"/>
              </w:rPr>
              <w:t>5.</w:t>
            </w:r>
            <w:r>
              <w:rPr>
                <w:rFonts w:asciiTheme="minorHAnsi" w:eastAsiaTheme="minorEastAsia" w:hAnsiTheme="minorHAnsi" w:cstheme="minorBidi"/>
                <w:color w:val="auto"/>
                <w:szCs w:val="22"/>
                <w:lang w:eastAsia="en-GB"/>
              </w:rPr>
              <w:tab/>
            </w:r>
            <w:r w:rsidRPr="002D056C">
              <w:rPr>
                <w:rStyle w:val="Hyperlink"/>
              </w:rPr>
              <w:t>Potential approaches to develop the legacy Plant EMT Models</w:t>
            </w:r>
            <w:r>
              <w:rPr>
                <w:webHidden/>
              </w:rPr>
              <w:tab/>
            </w:r>
            <w:r>
              <w:rPr>
                <w:webHidden/>
              </w:rPr>
              <w:fldChar w:fldCharType="begin"/>
            </w:r>
            <w:r>
              <w:rPr>
                <w:webHidden/>
              </w:rPr>
              <w:instrText xml:space="preserve"> PAGEREF _Toc224910638 \h </w:instrText>
            </w:r>
            <w:r>
              <w:rPr>
                <w:webHidden/>
              </w:rPr>
            </w:r>
            <w:r>
              <w:rPr>
                <w:webHidden/>
              </w:rPr>
              <w:fldChar w:fldCharType="separate"/>
            </w:r>
            <w:r>
              <w:rPr>
                <w:webHidden/>
              </w:rPr>
              <w:t>18</w:t>
            </w:r>
            <w:r>
              <w:rPr>
                <w:webHidden/>
              </w:rPr>
              <w:fldChar w:fldCharType="end"/>
            </w:r>
          </w:hyperlink>
        </w:p>
        <w:p w14:paraId="06F1C08C" w14:textId="3891AAF6" w:rsidR="00954578" w:rsidRDefault="00954578">
          <w:pPr>
            <w:pStyle w:val="TOC2"/>
            <w:tabs>
              <w:tab w:val="left" w:pos="660"/>
            </w:tabs>
            <w:rPr>
              <w:rFonts w:asciiTheme="minorHAnsi" w:eastAsiaTheme="minorEastAsia" w:hAnsiTheme="minorHAnsi"/>
              <w:lang w:eastAsia="en-GB"/>
            </w:rPr>
          </w:pPr>
          <w:hyperlink w:anchor="_Toc224910641" w:history="1">
            <w:r w:rsidRPr="002D056C">
              <w:rPr>
                <w:rStyle w:val="Hyperlink"/>
              </w:rPr>
              <w:t>5.1</w:t>
            </w:r>
            <w:r>
              <w:rPr>
                <w:rFonts w:asciiTheme="minorHAnsi" w:eastAsiaTheme="minorEastAsia" w:hAnsiTheme="minorHAnsi"/>
                <w:lang w:eastAsia="en-GB"/>
              </w:rPr>
              <w:tab/>
            </w:r>
            <w:r w:rsidRPr="002D056C">
              <w:rPr>
                <w:rStyle w:val="Hyperlink"/>
              </w:rPr>
              <w:t>Validation Requirements for legacy Plant EMT Models</w:t>
            </w:r>
            <w:r>
              <w:rPr>
                <w:webHidden/>
              </w:rPr>
              <w:tab/>
            </w:r>
            <w:r>
              <w:rPr>
                <w:webHidden/>
              </w:rPr>
              <w:fldChar w:fldCharType="begin"/>
            </w:r>
            <w:r>
              <w:rPr>
                <w:webHidden/>
              </w:rPr>
              <w:instrText xml:space="preserve"> PAGEREF _Toc224910641 \h </w:instrText>
            </w:r>
            <w:r>
              <w:rPr>
                <w:webHidden/>
              </w:rPr>
            </w:r>
            <w:r>
              <w:rPr>
                <w:webHidden/>
              </w:rPr>
              <w:fldChar w:fldCharType="separate"/>
            </w:r>
            <w:r>
              <w:rPr>
                <w:webHidden/>
              </w:rPr>
              <w:t>20</w:t>
            </w:r>
            <w:r>
              <w:rPr>
                <w:webHidden/>
              </w:rPr>
              <w:fldChar w:fldCharType="end"/>
            </w:r>
          </w:hyperlink>
        </w:p>
        <w:p w14:paraId="7A32DB6D" w14:textId="4969B3D5" w:rsidR="00287E31" w:rsidRPr="00BE4362" w:rsidRDefault="00327945" w:rsidP="00327945">
          <w:pPr>
            <w:rPr>
              <w:color w:val="000000" w:themeColor="text1"/>
            </w:rPr>
          </w:pPr>
          <w:r w:rsidRPr="00BE4362">
            <w:rPr>
              <w:b/>
              <w:bCs/>
              <w:color w:val="000000" w:themeColor="text1"/>
            </w:rPr>
            <w:fldChar w:fldCharType="end"/>
          </w:r>
        </w:p>
      </w:sdtContent>
    </w:sdt>
    <w:p w14:paraId="0C18D598" w14:textId="77777777" w:rsidR="00287E31" w:rsidRPr="00E26AB8" w:rsidRDefault="00287E31" w:rsidP="00C4411A">
      <w:pPr>
        <w:pStyle w:val="BodyText"/>
      </w:pPr>
    </w:p>
    <w:p w14:paraId="7A689306" w14:textId="77777777" w:rsidR="00287E31" w:rsidRPr="00BE4362" w:rsidRDefault="00287E31" w:rsidP="00044829">
      <w:pPr>
        <w:pStyle w:val="Introtext"/>
        <w:rPr>
          <w:rFonts w:cs="Poppins"/>
          <w:color w:val="000000" w:themeColor="text1"/>
        </w:rPr>
      </w:pPr>
    </w:p>
    <w:p w14:paraId="18DD4272" w14:textId="77777777" w:rsidR="00287E31" w:rsidRPr="00BE4362" w:rsidRDefault="00287E31" w:rsidP="00044829">
      <w:pPr>
        <w:pStyle w:val="Introtext"/>
        <w:rPr>
          <w:rFonts w:cs="Poppins"/>
          <w:color w:val="000000" w:themeColor="text1"/>
        </w:rPr>
      </w:pPr>
    </w:p>
    <w:p w14:paraId="7B4ACD3A" w14:textId="77777777" w:rsidR="00287E31" w:rsidRPr="00BE4362" w:rsidRDefault="00287E31" w:rsidP="00044829">
      <w:pPr>
        <w:pStyle w:val="Introtext"/>
        <w:rPr>
          <w:rFonts w:cs="Poppins"/>
          <w:color w:val="000000" w:themeColor="text1"/>
        </w:rPr>
      </w:pPr>
    </w:p>
    <w:p w14:paraId="7FB024A6" w14:textId="77777777" w:rsidR="00287E31" w:rsidRPr="00BE4362" w:rsidRDefault="00287E31" w:rsidP="00044829">
      <w:pPr>
        <w:pStyle w:val="Introtext"/>
        <w:rPr>
          <w:rFonts w:cs="Poppins"/>
          <w:color w:val="000000" w:themeColor="text1"/>
        </w:rPr>
      </w:pPr>
    </w:p>
    <w:p w14:paraId="63B3D7EA" w14:textId="77777777" w:rsidR="00327945" w:rsidRPr="00BE4362" w:rsidRDefault="00327945">
      <w:pPr>
        <w:spacing w:after="120" w:line="240" w:lineRule="auto"/>
        <w:rPr>
          <w:rFonts w:asciiTheme="majorHAnsi" w:hAnsiTheme="majorHAnsi" w:cs="Poppins"/>
          <w:b/>
          <w:noProof/>
          <w:color w:val="000000" w:themeColor="text1"/>
          <w:sz w:val="32"/>
          <w:szCs w:val="48"/>
        </w:rPr>
      </w:pPr>
      <w:bookmarkStart w:id="0" w:name="_Toc524337393"/>
      <w:r w:rsidRPr="00BE4362">
        <w:rPr>
          <w:rFonts w:cs="Poppins"/>
          <w:color w:val="000000" w:themeColor="text1"/>
        </w:rPr>
        <w:br w:type="page"/>
      </w:r>
    </w:p>
    <w:p w14:paraId="47E89C5D" w14:textId="77777777" w:rsidR="00A72D8F" w:rsidRPr="00207009" w:rsidRDefault="00A72D8F" w:rsidP="00FD16E0">
      <w:pPr>
        <w:pStyle w:val="Heading1Numbered"/>
      </w:pPr>
      <w:bookmarkStart w:id="1" w:name="_Toc224910585"/>
      <w:bookmarkEnd w:id="0"/>
      <w:r w:rsidRPr="00207009">
        <w:lastRenderedPageBreak/>
        <w:t>Introduction</w:t>
      </w:r>
      <w:bookmarkEnd w:id="1"/>
    </w:p>
    <w:p w14:paraId="41C37A58" w14:textId="075CAC62" w:rsidR="00A72D8F" w:rsidRPr="00BE4362" w:rsidRDefault="00A72D8F" w:rsidP="00136963">
      <w:pPr>
        <w:spacing w:after="120" w:line="240" w:lineRule="auto"/>
        <w:jc w:val="both"/>
        <w:rPr>
          <w:color w:val="000000" w:themeColor="text1"/>
        </w:rPr>
      </w:pPr>
      <w:r w:rsidRPr="00BE4362">
        <w:rPr>
          <w:color w:val="000000" w:themeColor="text1"/>
        </w:rPr>
        <w:t xml:space="preserve">This document outlines </w:t>
      </w:r>
      <w:r w:rsidR="0064392A" w:rsidRPr="00BE4362">
        <w:rPr>
          <w:color w:val="000000" w:themeColor="text1"/>
        </w:rPr>
        <w:t xml:space="preserve">the requirements </w:t>
      </w:r>
      <w:r w:rsidRPr="00BE4362">
        <w:rPr>
          <w:color w:val="000000" w:themeColor="text1"/>
        </w:rPr>
        <w:t xml:space="preserve">for Electro-Magnetic Transient (EMT) models, </w:t>
      </w:r>
      <w:r w:rsidR="00047AF2" w:rsidRPr="00BE4362">
        <w:rPr>
          <w:color w:val="000000" w:themeColor="text1"/>
        </w:rPr>
        <w:t xml:space="preserve">for </w:t>
      </w:r>
      <w:r w:rsidRPr="00BE4362">
        <w:rPr>
          <w:color w:val="000000" w:themeColor="text1"/>
        </w:rPr>
        <w:t xml:space="preserve">Users </w:t>
      </w:r>
      <w:r w:rsidR="00047AF2" w:rsidRPr="00BE4362">
        <w:rPr>
          <w:color w:val="000000" w:themeColor="text1"/>
        </w:rPr>
        <w:t xml:space="preserve">who </w:t>
      </w:r>
      <w:r w:rsidRPr="00BE4362">
        <w:rPr>
          <w:color w:val="000000" w:themeColor="text1"/>
        </w:rPr>
        <w:t xml:space="preserve">are developing and submitting EMT models of their </w:t>
      </w:r>
      <w:r w:rsidR="006B2A91">
        <w:rPr>
          <w:color w:val="000000" w:themeColor="text1"/>
        </w:rPr>
        <w:t>P</w:t>
      </w:r>
      <w:r w:rsidR="006B2A91" w:rsidRPr="00BE4362">
        <w:rPr>
          <w:color w:val="000000" w:themeColor="text1"/>
        </w:rPr>
        <w:t xml:space="preserve">lant </w:t>
      </w:r>
      <w:r w:rsidRPr="00BE4362">
        <w:rPr>
          <w:color w:val="000000" w:themeColor="text1"/>
        </w:rPr>
        <w:t xml:space="preserve">and </w:t>
      </w:r>
      <w:r w:rsidR="006B2A91">
        <w:rPr>
          <w:color w:val="000000" w:themeColor="text1"/>
        </w:rPr>
        <w:t>A</w:t>
      </w:r>
      <w:r w:rsidR="006B2A91" w:rsidRPr="00BE4362">
        <w:rPr>
          <w:color w:val="000000" w:themeColor="text1"/>
        </w:rPr>
        <w:t xml:space="preserve">pparatus </w:t>
      </w:r>
      <w:r w:rsidRPr="00BE4362">
        <w:rPr>
          <w:color w:val="000000" w:themeColor="text1"/>
        </w:rPr>
        <w:t xml:space="preserve">in compliance with the Grid Code. EMT models compatible with these </w:t>
      </w:r>
      <w:r w:rsidR="0064392A" w:rsidRPr="00BE4362">
        <w:rPr>
          <w:color w:val="000000" w:themeColor="text1"/>
        </w:rPr>
        <w:t xml:space="preserve">requirements </w:t>
      </w:r>
      <w:r w:rsidRPr="00BE4362">
        <w:rPr>
          <w:color w:val="000000" w:themeColor="text1"/>
        </w:rPr>
        <w:t xml:space="preserve">will enable </w:t>
      </w:r>
      <w:r w:rsidR="008D6E24" w:rsidRPr="00BE4362">
        <w:rPr>
          <w:color w:val="000000" w:themeColor="text1"/>
        </w:rPr>
        <w:t>The Company</w:t>
      </w:r>
      <w:r w:rsidRPr="00BE4362">
        <w:rPr>
          <w:color w:val="000000" w:themeColor="text1"/>
        </w:rPr>
        <w:t xml:space="preserve"> to effectively merge the Users’ models to the network model, </w:t>
      </w:r>
      <w:r w:rsidR="00BF7FC9" w:rsidRPr="00BE4362">
        <w:rPr>
          <w:color w:val="000000" w:themeColor="text1"/>
        </w:rPr>
        <w:t xml:space="preserve">setup the study </w:t>
      </w:r>
      <w:r w:rsidRPr="00BE4362">
        <w:rPr>
          <w:color w:val="000000" w:themeColor="text1"/>
        </w:rPr>
        <w:t xml:space="preserve">and </w:t>
      </w:r>
      <w:r w:rsidR="00B2131D" w:rsidRPr="00BE4362">
        <w:rPr>
          <w:color w:val="000000" w:themeColor="text1"/>
        </w:rPr>
        <w:t>carry out analysis</w:t>
      </w:r>
      <w:r w:rsidRPr="00BE4362">
        <w:rPr>
          <w:color w:val="000000" w:themeColor="text1"/>
        </w:rPr>
        <w:t xml:space="preserve">. In the event of a dispute, the Grid Code and Bilateral Agreement documents take precedence over this document. </w:t>
      </w:r>
    </w:p>
    <w:p w14:paraId="696E8189" w14:textId="45F92997" w:rsidR="00F61373" w:rsidRPr="00BE4362" w:rsidRDefault="00370F48" w:rsidP="00136963">
      <w:pPr>
        <w:spacing w:after="120" w:line="240" w:lineRule="auto"/>
        <w:jc w:val="both"/>
        <w:rPr>
          <w:color w:val="000000" w:themeColor="text1"/>
        </w:rPr>
      </w:pPr>
      <w:r w:rsidRPr="00BE4362">
        <w:rPr>
          <w:color w:val="000000" w:themeColor="text1"/>
        </w:rPr>
        <w:t>This document also outlines the</w:t>
      </w:r>
      <w:r w:rsidR="00C6557D" w:rsidRPr="00BE4362">
        <w:rPr>
          <w:color w:val="000000" w:themeColor="text1"/>
        </w:rPr>
        <w:t xml:space="preserve"> approach and process for submitting EMT models for legacy power </w:t>
      </w:r>
      <w:r w:rsidR="009A64AC">
        <w:rPr>
          <w:color w:val="000000" w:themeColor="text1"/>
        </w:rPr>
        <w:t>P</w:t>
      </w:r>
      <w:r w:rsidR="00C6557D" w:rsidRPr="00BE4362">
        <w:rPr>
          <w:color w:val="000000" w:themeColor="text1"/>
        </w:rPr>
        <w:t>lants</w:t>
      </w:r>
      <w:r w:rsidR="00FD48B9" w:rsidRPr="00BE4362">
        <w:rPr>
          <w:color w:val="000000" w:themeColor="text1"/>
        </w:rPr>
        <w:t xml:space="preserve">. </w:t>
      </w:r>
    </w:p>
    <w:p w14:paraId="10137C87" w14:textId="41D0340C" w:rsidR="006675EF" w:rsidRPr="00BE4362" w:rsidRDefault="00FF33B0" w:rsidP="00FF33B0">
      <w:pPr>
        <w:spacing w:after="120" w:line="240" w:lineRule="auto"/>
        <w:jc w:val="both"/>
        <w:rPr>
          <w:color w:val="000000" w:themeColor="text1"/>
        </w:rPr>
      </w:pPr>
      <w:r w:rsidRPr="00BE4362">
        <w:rPr>
          <w:color w:val="000000" w:themeColor="text1"/>
        </w:rPr>
        <w:t xml:space="preserve">This document </w:t>
      </w:r>
      <w:r w:rsidR="00A72868">
        <w:rPr>
          <w:color w:val="000000" w:themeColor="text1"/>
        </w:rPr>
        <w:t>contains</w:t>
      </w:r>
      <w:r w:rsidR="00537668" w:rsidRPr="00BE4362">
        <w:rPr>
          <w:color w:val="000000" w:themeColor="text1"/>
        </w:rPr>
        <w:t xml:space="preserve"> two parts</w:t>
      </w:r>
      <w:r w:rsidR="00A72868">
        <w:rPr>
          <w:color w:val="000000" w:themeColor="text1"/>
        </w:rPr>
        <w:t>:</w:t>
      </w:r>
    </w:p>
    <w:p w14:paraId="50F07BCB" w14:textId="16F05B61" w:rsidR="00FF33B0" w:rsidRPr="00BE4362" w:rsidRDefault="006675EF" w:rsidP="00651EF3">
      <w:pPr>
        <w:pStyle w:val="ListParagraph"/>
        <w:numPr>
          <w:ilvl w:val="0"/>
          <w:numId w:val="30"/>
        </w:numPr>
        <w:spacing w:after="120" w:line="240" w:lineRule="auto"/>
        <w:jc w:val="both"/>
        <w:rPr>
          <w:color w:val="000000" w:themeColor="text1"/>
        </w:rPr>
      </w:pPr>
      <w:r w:rsidRPr="00BE4362">
        <w:rPr>
          <w:color w:val="000000" w:themeColor="text1"/>
        </w:rPr>
        <w:t>Part 1 - P</w:t>
      </w:r>
      <w:r w:rsidR="00FF33B0" w:rsidRPr="00BE4362">
        <w:rPr>
          <w:color w:val="000000" w:themeColor="text1"/>
        </w:rPr>
        <w:t>rovides detailed requirements describing the technical expectations of</w:t>
      </w:r>
      <w:r w:rsidR="0099077C" w:rsidRPr="00BE4362">
        <w:rPr>
          <w:color w:val="000000" w:themeColor="text1"/>
        </w:rPr>
        <w:t xml:space="preserve"> </w:t>
      </w:r>
      <w:r w:rsidR="009812E2" w:rsidRPr="00BE4362">
        <w:rPr>
          <w:color w:val="000000" w:themeColor="text1"/>
        </w:rPr>
        <w:t>EMT models</w:t>
      </w:r>
      <w:r w:rsidR="000B3842" w:rsidRPr="00BE4362">
        <w:rPr>
          <w:color w:val="000000" w:themeColor="text1"/>
        </w:rPr>
        <w:t>,</w:t>
      </w:r>
      <w:r w:rsidR="009812E2" w:rsidRPr="00BE4362">
        <w:rPr>
          <w:color w:val="000000" w:themeColor="text1"/>
        </w:rPr>
        <w:t xml:space="preserve"> </w:t>
      </w:r>
      <w:r w:rsidR="00FF33B0" w:rsidRPr="00BE4362">
        <w:rPr>
          <w:color w:val="000000" w:themeColor="text1"/>
        </w:rPr>
        <w:t xml:space="preserve">in terms of efficiency, fidelity, usability, maintenance, and the minimum required documentation. </w:t>
      </w:r>
    </w:p>
    <w:p w14:paraId="28921B5D" w14:textId="4F25447C" w:rsidR="006675EF" w:rsidRPr="00BE4362" w:rsidRDefault="006675EF" w:rsidP="00651EF3">
      <w:pPr>
        <w:pStyle w:val="ListParagraph"/>
        <w:numPr>
          <w:ilvl w:val="0"/>
          <w:numId w:val="30"/>
        </w:numPr>
        <w:spacing w:after="120" w:line="240" w:lineRule="auto"/>
        <w:jc w:val="both"/>
        <w:rPr>
          <w:color w:val="000000" w:themeColor="text1"/>
        </w:rPr>
      </w:pPr>
      <w:r w:rsidRPr="00BE4362">
        <w:rPr>
          <w:color w:val="000000" w:themeColor="text1"/>
        </w:rPr>
        <w:t xml:space="preserve">Part 2 </w:t>
      </w:r>
      <w:r w:rsidR="00670C6B" w:rsidRPr="00BE4362">
        <w:rPr>
          <w:color w:val="000000" w:themeColor="text1"/>
        </w:rPr>
        <w:t>–</w:t>
      </w:r>
      <w:r w:rsidRPr="00BE4362">
        <w:rPr>
          <w:color w:val="000000" w:themeColor="text1"/>
        </w:rPr>
        <w:t xml:space="preserve"> </w:t>
      </w:r>
      <w:r w:rsidR="00670C6B" w:rsidRPr="00BE4362">
        <w:rPr>
          <w:color w:val="000000" w:themeColor="text1"/>
        </w:rPr>
        <w:t xml:space="preserve">Presents the approach and process for </w:t>
      </w:r>
      <w:r w:rsidR="005A2610" w:rsidRPr="00BE4362">
        <w:rPr>
          <w:color w:val="000000" w:themeColor="text1"/>
        </w:rPr>
        <w:t>submitting</w:t>
      </w:r>
      <w:r w:rsidR="00670C6B" w:rsidRPr="00BE4362">
        <w:rPr>
          <w:color w:val="000000" w:themeColor="text1"/>
        </w:rPr>
        <w:t xml:space="preserve"> retrospective EMT models</w:t>
      </w:r>
      <w:r w:rsidR="005A2610" w:rsidRPr="00BE4362">
        <w:rPr>
          <w:color w:val="000000" w:themeColor="text1"/>
        </w:rPr>
        <w:t>.</w:t>
      </w:r>
      <w:r w:rsidR="00670C6B" w:rsidRPr="00BE4362">
        <w:rPr>
          <w:color w:val="000000" w:themeColor="text1"/>
        </w:rPr>
        <w:t xml:space="preserve"> </w:t>
      </w:r>
    </w:p>
    <w:p w14:paraId="5853286C" w14:textId="09F581E4" w:rsidR="00E225EC" w:rsidRPr="00BE4362" w:rsidRDefault="00E225EC">
      <w:pPr>
        <w:spacing w:after="120" w:line="240" w:lineRule="auto"/>
        <w:rPr>
          <w:color w:val="000000" w:themeColor="text1"/>
        </w:rPr>
      </w:pPr>
      <w:r w:rsidRPr="00BE4362">
        <w:rPr>
          <w:color w:val="000000" w:themeColor="text1"/>
        </w:rPr>
        <w:br w:type="page"/>
      </w:r>
    </w:p>
    <w:p w14:paraId="7861387B" w14:textId="77777777" w:rsidR="000C78C9" w:rsidRPr="00BE4362" w:rsidRDefault="000C78C9">
      <w:pPr>
        <w:spacing w:after="120" w:line="240" w:lineRule="auto"/>
        <w:rPr>
          <w:color w:val="000000" w:themeColor="text1"/>
        </w:rPr>
      </w:pPr>
    </w:p>
    <w:p w14:paraId="33CCA0C0" w14:textId="77777777" w:rsidR="000C78C9" w:rsidRPr="00BE4362" w:rsidRDefault="000C78C9" w:rsidP="000C78C9">
      <w:pPr>
        <w:jc w:val="center"/>
        <w:rPr>
          <w:b/>
          <w:bCs/>
          <w:color w:val="000000" w:themeColor="text1"/>
          <w:sz w:val="28"/>
          <w:szCs w:val="28"/>
        </w:rPr>
      </w:pPr>
    </w:p>
    <w:p w14:paraId="2EC6ED50" w14:textId="77777777" w:rsidR="000C78C9" w:rsidRPr="00BE4362" w:rsidRDefault="000C78C9" w:rsidP="000C78C9">
      <w:pPr>
        <w:jc w:val="center"/>
        <w:rPr>
          <w:b/>
          <w:bCs/>
          <w:color w:val="000000" w:themeColor="text1"/>
          <w:sz w:val="28"/>
          <w:szCs w:val="28"/>
        </w:rPr>
      </w:pPr>
    </w:p>
    <w:p w14:paraId="33A556AF" w14:textId="77777777" w:rsidR="000C78C9" w:rsidRPr="00BE4362" w:rsidRDefault="000C78C9" w:rsidP="000C78C9">
      <w:pPr>
        <w:jc w:val="center"/>
        <w:rPr>
          <w:b/>
          <w:bCs/>
          <w:color w:val="000000" w:themeColor="text1"/>
          <w:sz w:val="28"/>
          <w:szCs w:val="28"/>
        </w:rPr>
      </w:pPr>
    </w:p>
    <w:p w14:paraId="6F961C75" w14:textId="77777777" w:rsidR="009A5137" w:rsidRPr="00BE4362" w:rsidRDefault="009A5137" w:rsidP="009A5137">
      <w:pPr>
        <w:spacing w:after="120" w:line="240" w:lineRule="auto"/>
        <w:jc w:val="center"/>
        <w:rPr>
          <w:b/>
          <w:bCs/>
          <w:color w:val="000000" w:themeColor="text1"/>
          <w:sz w:val="28"/>
          <w:szCs w:val="28"/>
        </w:rPr>
      </w:pPr>
    </w:p>
    <w:p w14:paraId="730D97FE" w14:textId="77777777" w:rsidR="009A5137" w:rsidRPr="00BE4362" w:rsidRDefault="009A5137" w:rsidP="009A5137">
      <w:pPr>
        <w:spacing w:after="120" w:line="240" w:lineRule="auto"/>
        <w:jc w:val="center"/>
        <w:rPr>
          <w:b/>
          <w:bCs/>
          <w:color w:val="000000" w:themeColor="text1"/>
          <w:sz w:val="28"/>
          <w:szCs w:val="28"/>
        </w:rPr>
      </w:pPr>
    </w:p>
    <w:p w14:paraId="4AA47D8A" w14:textId="77777777" w:rsidR="009A5137" w:rsidRPr="00BE4362" w:rsidRDefault="009A5137" w:rsidP="009A5137">
      <w:pPr>
        <w:spacing w:after="120" w:line="240" w:lineRule="auto"/>
        <w:jc w:val="center"/>
        <w:rPr>
          <w:b/>
          <w:bCs/>
          <w:color w:val="000000" w:themeColor="text1"/>
          <w:sz w:val="28"/>
          <w:szCs w:val="28"/>
        </w:rPr>
      </w:pPr>
    </w:p>
    <w:p w14:paraId="510FE34D" w14:textId="77777777" w:rsidR="009A5137" w:rsidRPr="00BE4362" w:rsidRDefault="009A5137" w:rsidP="009A5137">
      <w:pPr>
        <w:spacing w:after="120" w:line="240" w:lineRule="auto"/>
        <w:jc w:val="center"/>
        <w:rPr>
          <w:b/>
          <w:bCs/>
          <w:color w:val="000000" w:themeColor="text1"/>
          <w:sz w:val="28"/>
          <w:szCs w:val="28"/>
        </w:rPr>
      </w:pPr>
    </w:p>
    <w:p w14:paraId="13952102" w14:textId="6E15B00D" w:rsidR="00381EF7" w:rsidRPr="00BE4362" w:rsidRDefault="000C78C9" w:rsidP="009A5137">
      <w:pPr>
        <w:spacing w:after="120" w:line="240" w:lineRule="auto"/>
        <w:jc w:val="center"/>
        <w:rPr>
          <w:b/>
          <w:bCs/>
          <w:color w:val="000000" w:themeColor="text1"/>
          <w:sz w:val="28"/>
          <w:szCs w:val="28"/>
        </w:rPr>
      </w:pPr>
      <w:r w:rsidRPr="00BE4362">
        <w:rPr>
          <w:b/>
          <w:bCs/>
          <w:color w:val="000000" w:themeColor="text1"/>
          <w:sz w:val="28"/>
          <w:szCs w:val="28"/>
        </w:rPr>
        <w:t>Part 1</w:t>
      </w:r>
    </w:p>
    <w:p w14:paraId="0260C4FC" w14:textId="5F331084" w:rsidR="000C78C9" w:rsidRPr="00BE4362" w:rsidRDefault="000C78C9" w:rsidP="00631488">
      <w:pPr>
        <w:spacing w:after="120" w:line="240" w:lineRule="auto"/>
        <w:jc w:val="center"/>
        <w:rPr>
          <w:b/>
          <w:bCs/>
          <w:color w:val="000000" w:themeColor="text1"/>
        </w:rPr>
      </w:pPr>
      <w:r w:rsidRPr="00BE4362">
        <w:rPr>
          <w:b/>
          <w:bCs/>
          <w:color w:val="000000" w:themeColor="text1"/>
          <w:sz w:val="28"/>
          <w:szCs w:val="28"/>
        </w:rPr>
        <w:t xml:space="preserve">EMT Model Requirements </w:t>
      </w:r>
      <w:r w:rsidR="00BE43EC" w:rsidRPr="00BE4362">
        <w:rPr>
          <w:b/>
          <w:bCs/>
          <w:color w:val="000000" w:themeColor="text1"/>
          <w:sz w:val="28"/>
          <w:szCs w:val="28"/>
        </w:rPr>
        <w:t>for Users</w:t>
      </w:r>
      <w:r w:rsidRPr="00BE4362">
        <w:rPr>
          <w:color w:val="000000" w:themeColor="text1"/>
        </w:rPr>
        <w:br w:type="page"/>
      </w:r>
    </w:p>
    <w:p w14:paraId="409E0699" w14:textId="14D06453" w:rsidR="00A72D8F" w:rsidRPr="00BE4362" w:rsidRDefault="00A72D8F" w:rsidP="00FD16E0">
      <w:pPr>
        <w:pStyle w:val="Heading1Numbered"/>
      </w:pPr>
      <w:bookmarkStart w:id="2" w:name="_Toc221714285"/>
      <w:bookmarkStart w:id="3" w:name="_Toc222126899"/>
      <w:bookmarkStart w:id="4" w:name="_Toc222127339"/>
      <w:bookmarkStart w:id="5" w:name="_Toc221713800"/>
      <w:bookmarkStart w:id="6" w:name="_Toc221714286"/>
      <w:bookmarkStart w:id="7" w:name="_Toc222127340"/>
      <w:bookmarkStart w:id="8" w:name="_Toc224910586"/>
      <w:bookmarkEnd w:id="2"/>
      <w:bookmarkEnd w:id="3"/>
      <w:bookmarkEnd w:id="4"/>
      <w:bookmarkEnd w:id="5"/>
      <w:bookmarkEnd w:id="6"/>
      <w:bookmarkEnd w:id="7"/>
      <w:r w:rsidRPr="00BE4362">
        <w:lastRenderedPageBreak/>
        <w:t>EMT Model Requirements</w:t>
      </w:r>
      <w:r w:rsidR="00683763" w:rsidRPr="00BE4362">
        <w:t xml:space="preserve"> for Users</w:t>
      </w:r>
      <w:bookmarkEnd w:id="8"/>
    </w:p>
    <w:p w14:paraId="096FE610" w14:textId="0CF654E9" w:rsidR="00A72D8F" w:rsidRPr="00BE4362" w:rsidRDefault="00A72D8F" w:rsidP="00A72D8F">
      <w:pPr>
        <w:spacing w:after="120" w:line="240" w:lineRule="auto"/>
        <w:jc w:val="both"/>
        <w:rPr>
          <w:color w:val="000000" w:themeColor="text1"/>
        </w:rPr>
      </w:pPr>
      <w:r w:rsidRPr="00BE4362">
        <w:rPr>
          <w:color w:val="000000" w:themeColor="text1"/>
        </w:rPr>
        <w:t>Critical control system elements such as phase-locked loop (PLL) within Inverter-based resources (IBR) affect the interaction with network dynamics. In traditional Root Mean Square (RMS) models of IBRs, these critical control system elements are not included or adequately represented; RMS models-based analysis might not identify potential system risks such as oscillations at sub</w:t>
      </w:r>
      <w:r w:rsidR="006B2A91">
        <w:rPr>
          <w:color w:val="000000" w:themeColor="text1"/>
        </w:rPr>
        <w:t>-</w:t>
      </w:r>
      <w:r w:rsidRPr="00BE4362">
        <w:rPr>
          <w:color w:val="000000" w:themeColor="text1"/>
        </w:rPr>
        <w:t>synchronous frequencies. EMT models are therefore needed to evaluate system security and identify potential risks</w:t>
      </w:r>
      <w:r w:rsidR="006B2A91">
        <w:rPr>
          <w:color w:val="000000" w:themeColor="text1"/>
        </w:rPr>
        <w:t xml:space="preserve">, </w:t>
      </w:r>
      <w:r w:rsidR="006B2A91" w:rsidRPr="00BE4362">
        <w:rPr>
          <w:color w:val="000000" w:themeColor="text1"/>
        </w:rPr>
        <w:t>such as system oscillations</w:t>
      </w:r>
      <w:r w:rsidR="006B2A91">
        <w:rPr>
          <w:color w:val="000000" w:themeColor="text1"/>
        </w:rPr>
        <w:t>,</w:t>
      </w:r>
      <w:r w:rsidRPr="00BE4362">
        <w:rPr>
          <w:color w:val="000000" w:themeColor="text1"/>
        </w:rPr>
        <w:t xml:space="preserve"> </w:t>
      </w:r>
      <w:r w:rsidR="006B2A91">
        <w:rPr>
          <w:color w:val="000000" w:themeColor="text1"/>
        </w:rPr>
        <w:t xml:space="preserve">in systems </w:t>
      </w:r>
      <w:r w:rsidRPr="00BE4362">
        <w:rPr>
          <w:color w:val="000000" w:themeColor="text1"/>
        </w:rPr>
        <w:t xml:space="preserve">with </w:t>
      </w:r>
      <w:r w:rsidR="006B2A91">
        <w:rPr>
          <w:color w:val="000000" w:themeColor="text1"/>
        </w:rPr>
        <w:t xml:space="preserve">a </w:t>
      </w:r>
      <w:r w:rsidRPr="00BE4362">
        <w:rPr>
          <w:color w:val="000000" w:themeColor="text1"/>
        </w:rPr>
        <w:t xml:space="preserve">high penetration of IBR. </w:t>
      </w:r>
      <w:r w:rsidR="006B2A91">
        <w:rPr>
          <w:color w:val="000000" w:themeColor="text1"/>
        </w:rPr>
        <w:t>T</w:t>
      </w:r>
      <w:r w:rsidRPr="00BE4362">
        <w:rPr>
          <w:color w:val="000000" w:themeColor="text1"/>
        </w:rPr>
        <w:t xml:space="preserve">his document covers the requirements of EMT model development in terms of the following aspects: </w:t>
      </w:r>
    </w:p>
    <w:p w14:paraId="24D9BC6C" w14:textId="77777777" w:rsidR="00A72D8F" w:rsidRPr="00BE4362" w:rsidRDefault="00A72D8F" w:rsidP="00E36B3F">
      <w:pPr>
        <w:pStyle w:val="ListParagraph"/>
        <w:numPr>
          <w:ilvl w:val="0"/>
          <w:numId w:val="20"/>
        </w:numPr>
        <w:spacing w:after="120" w:line="240" w:lineRule="auto"/>
        <w:jc w:val="both"/>
        <w:rPr>
          <w:color w:val="000000" w:themeColor="text1"/>
        </w:rPr>
      </w:pPr>
      <w:r w:rsidRPr="00BE4362">
        <w:rPr>
          <w:b/>
          <w:bCs/>
          <w:color w:val="000000" w:themeColor="text1"/>
        </w:rPr>
        <w:t>Efficiency</w:t>
      </w:r>
      <w:r w:rsidRPr="00BE4362">
        <w:rPr>
          <w:color w:val="000000" w:themeColor="text1"/>
        </w:rPr>
        <w:t xml:space="preserve">: specify the software environment and model features which mitigate any compatibility issues.  </w:t>
      </w:r>
    </w:p>
    <w:p w14:paraId="1115942C" w14:textId="234247E3" w:rsidR="007C4732" w:rsidRPr="00BE4362" w:rsidRDefault="007C4732" w:rsidP="007C4732">
      <w:pPr>
        <w:pStyle w:val="ListParagraph"/>
        <w:numPr>
          <w:ilvl w:val="0"/>
          <w:numId w:val="20"/>
        </w:numPr>
        <w:spacing w:after="120" w:line="240" w:lineRule="auto"/>
        <w:ind w:left="714" w:hanging="357"/>
        <w:jc w:val="both"/>
        <w:rPr>
          <w:color w:val="000000" w:themeColor="text1"/>
        </w:rPr>
      </w:pPr>
      <w:r w:rsidRPr="00BE4362">
        <w:rPr>
          <w:b/>
          <w:bCs/>
          <w:color w:val="000000" w:themeColor="text1"/>
        </w:rPr>
        <w:t>Fidelity</w:t>
      </w:r>
      <w:r w:rsidRPr="00BE4362">
        <w:rPr>
          <w:color w:val="000000" w:themeColor="text1"/>
        </w:rPr>
        <w:t xml:space="preserve">: specify the model contents and parameterisation to ensure accurate representation of the Plant and Apparatus.  </w:t>
      </w:r>
    </w:p>
    <w:p w14:paraId="501E2F16" w14:textId="77777777" w:rsidR="00A72D8F" w:rsidRPr="00BE4362" w:rsidRDefault="00A72D8F" w:rsidP="00E36B3F">
      <w:pPr>
        <w:pStyle w:val="ListParagraph"/>
        <w:numPr>
          <w:ilvl w:val="0"/>
          <w:numId w:val="20"/>
        </w:numPr>
        <w:spacing w:after="120" w:line="240" w:lineRule="auto"/>
        <w:ind w:left="714" w:hanging="357"/>
        <w:jc w:val="both"/>
        <w:rPr>
          <w:color w:val="000000" w:themeColor="text1"/>
        </w:rPr>
      </w:pPr>
      <w:r w:rsidRPr="00BE4362">
        <w:rPr>
          <w:b/>
          <w:bCs/>
          <w:color w:val="000000" w:themeColor="text1"/>
        </w:rPr>
        <w:t>Usability</w:t>
      </w:r>
      <w:r w:rsidRPr="00BE4362">
        <w:rPr>
          <w:color w:val="000000" w:themeColor="text1"/>
        </w:rPr>
        <w:t xml:space="preserve">: specify the model features that allow the model users to effectively configure parameters, setup and execute the simulation, and analyse the results. </w:t>
      </w:r>
    </w:p>
    <w:p w14:paraId="152DA93B" w14:textId="77777777" w:rsidR="00A72D8F" w:rsidRPr="00BE4362" w:rsidRDefault="00A72D8F" w:rsidP="00E36B3F">
      <w:pPr>
        <w:pStyle w:val="ListParagraph"/>
        <w:numPr>
          <w:ilvl w:val="0"/>
          <w:numId w:val="20"/>
        </w:numPr>
        <w:spacing w:after="120" w:line="240" w:lineRule="auto"/>
        <w:ind w:left="714" w:hanging="357"/>
        <w:jc w:val="both"/>
        <w:rPr>
          <w:color w:val="000000" w:themeColor="text1"/>
        </w:rPr>
      </w:pPr>
      <w:r w:rsidRPr="00BE4362">
        <w:rPr>
          <w:b/>
          <w:bCs/>
          <w:color w:val="000000" w:themeColor="text1"/>
        </w:rPr>
        <w:t>Documentation</w:t>
      </w:r>
      <w:r w:rsidRPr="00BE4362">
        <w:rPr>
          <w:color w:val="000000" w:themeColor="text1"/>
        </w:rPr>
        <w:t xml:space="preserve">: specify the items that should be documented. </w:t>
      </w:r>
    </w:p>
    <w:p w14:paraId="13C1E62C" w14:textId="77777777" w:rsidR="00A72D8F" w:rsidRPr="00BE4362" w:rsidRDefault="00A72D8F" w:rsidP="00E36B3F">
      <w:pPr>
        <w:pStyle w:val="ListParagraph"/>
        <w:numPr>
          <w:ilvl w:val="0"/>
          <w:numId w:val="20"/>
        </w:numPr>
        <w:spacing w:after="120" w:line="240" w:lineRule="auto"/>
        <w:ind w:left="714" w:hanging="357"/>
        <w:jc w:val="both"/>
        <w:rPr>
          <w:color w:val="000000" w:themeColor="text1"/>
        </w:rPr>
      </w:pPr>
      <w:r w:rsidRPr="00BE4362">
        <w:rPr>
          <w:b/>
          <w:bCs/>
          <w:color w:val="000000" w:themeColor="text1"/>
        </w:rPr>
        <w:t>Maintenance</w:t>
      </w:r>
      <w:r w:rsidRPr="00BE4362">
        <w:rPr>
          <w:color w:val="000000" w:themeColor="text1"/>
        </w:rPr>
        <w:t xml:space="preserve">: specify the requirements that ensure maintenance of the model. </w:t>
      </w:r>
    </w:p>
    <w:p w14:paraId="05351F36" w14:textId="77777777" w:rsidR="00A72D8F" w:rsidRPr="00BE4362" w:rsidRDefault="00A72D8F" w:rsidP="00651EF3">
      <w:pPr>
        <w:pStyle w:val="ListParagraph"/>
        <w:keepNext/>
        <w:keepLines/>
        <w:numPr>
          <w:ilvl w:val="0"/>
          <w:numId w:val="21"/>
        </w:numPr>
        <w:spacing w:before="240"/>
        <w:contextualSpacing w:val="0"/>
        <w:outlineLvl w:val="1"/>
        <w:rPr>
          <w:rFonts w:eastAsiaTheme="majorEastAsia" w:cstheme="majorBidi"/>
          <w:b/>
          <w:bCs/>
          <w:vanish/>
          <w:color w:val="000000" w:themeColor="text1"/>
          <w:sz w:val="28"/>
          <w:szCs w:val="26"/>
        </w:rPr>
      </w:pPr>
      <w:bookmarkStart w:id="9" w:name="_Toc216199618"/>
      <w:bookmarkStart w:id="10" w:name="_Toc216202101"/>
      <w:bookmarkStart w:id="11" w:name="_Toc216203089"/>
      <w:bookmarkStart w:id="12" w:name="_Toc221654838"/>
      <w:bookmarkStart w:id="13" w:name="_Toc221654865"/>
      <w:bookmarkStart w:id="14" w:name="_Toc221655069"/>
      <w:bookmarkStart w:id="15" w:name="_Toc221711503"/>
      <w:bookmarkStart w:id="16" w:name="_Toc221713802"/>
      <w:bookmarkStart w:id="17" w:name="_Toc221714288"/>
      <w:bookmarkStart w:id="18" w:name="_Toc222126902"/>
      <w:bookmarkStart w:id="19" w:name="_Toc222127342"/>
      <w:bookmarkStart w:id="20" w:name="_Toc223110482"/>
      <w:bookmarkStart w:id="21" w:name="_Toc223111406"/>
      <w:bookmarkStart w:id="22" w:name="_Toc223111473"/>
      <w:bookmarkStart w:id="23" w:name="_Toc223365743"/>
      <w:bookmarkStart w:id="24" w:name="_Toc223366446"/>
      <w:bookmarkStart w:id="25" w:name="_Toc223367014"/>
      <w:bookmarkStart w:id="26" w:name="_Toc223367243"/>
      <w:bookmarkStart w:id="27" w:name="_Toc224910587"/>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83E760B" w14:textId="77777777" w:rsidR="00A72D8F" w:rsidRPr="00BE4362" w:rsidRDefault="00A72D8F" w:rsidP="00651EF3">
      <w:pPr>
        <w:pStyle w:val="ListParagraph"/>
        <w:keepNext/>
        <w:keepLines/>
        <w:numPr>
          <w:ilvl w:val="0"/>
          <w:numId w:val="21"/>
        </w:numPr>
        <w:spacing w:before="240"/>
        <w:contextualSpacing w:val="0"/>
        <w:outlineLvl w:val="1"/>
        <w:rPr>
          <w:rFonts w:eastAsiaTheme="majorEastAsia" w:cstheme="majorBidi"/>
          <w:b/>
          <w:bCs/>
          <w:vanish/>
          <w:color w:val="000000" w:themeColor="text1"/>
          <w:sz w:val="28"/>
          <w:szCs w:val="26"/>
        </w:rPr>
      </w:pPr>
      <w:bookmarkStart w:id="28" w:name="_Toc216199619"/>
      <w:bookmarkStart w:id="29" w:name="_Toc216202102"/>
      <w:bookmarkStart w:id="30" w:name="_Toc216203090"/>
      <w:bookmarkStart w:id="31" w:name="_Toc221654839"/>
      <w:bookmarkStart w:id="32" w:name="_Toc221654866"/>
      <w:bookmarkStart w:id="33" w:name="_Toc221655070"/>
      <w:bookmarkStart w:id="34" w:name="_Toc221711504"/>
      <w:bookmarkStart w:id="35" w:name="_Toc221713803"/>
      <w:bookmarkStart w:id="36" w:name="_Toc221714289"/>
      <w:bookmarkStart w:id="37" w:name="_Toc222126903"/>
      <w:bookmarkStart w:id="38" w:name="_Toc222127343"/>
      <w:bookmarkStart w:id="39" w:name="_Toc223110483"/>
      <w:bookmarkStart w:id="40" w:name="_Toc223111407"/>
      <w:bookmarkStart w:id="41" w:name="_Toc223111474"/>
      <w:bookmarkStart w:id="42" w:name="_Toc223365744"/>
      <w:bookmarkStart w:id="43" w:name="_Toc223366447"/>
      <w:bookmarkStart w:id="44" w:name="_Toc223367015"/>
      <w:bookmarkStart w:id="45" w:name="_Toc223367244"/>
      <w:bookmarkStart w:id="46" w:name="_Toc224910588"/>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3D4BD89" w14:textId="77777777" w:rsidR="00A26741" w:rsidRPr="00BE4362" w:rsidRDefault="00A26741" w:rsidP="00651EF3">
      <w:pPr>
        <w:pStyle w:val="ListParagraph"/>
        <w:keepNext/>
        <w:keepLines/>
        <w:numPr>
          <w:ilvl w:val="0"/>
          <w:numId w:val="27"/>
        </w:numPr>
        <w:spacing w:before="240"/>
        <w:contextualSpacing w:val="0"/>
        <w:outlineLvl w:val="1"/>
        <w:rPr>
          <w:rFonts w:eastAsiaTheme="majorEastAsia" w:cstheme="majorBidi"/>
          <w:b/>
          <w:bCs/>
          <w:vanish/>
          <w:color w:val="000000" w:themeColor="text1"/>
          <w:sz w:val="28"/>
          <w:szCs w:val="26"/>
        </w:rPr>
      </w:pPr>
      <w:bookmarkStart w:id="47" w:name="_Toc216203091"/>
      <w:bookmarkStart w:id="48" w:name="_Toc221654840"/>
      <w:bookmarkStart w:id="49" w:name="_Toc221654867"/>
      <w:bookmarkStart w:id="50" w:name="_Toc221655071"/>
      <w:bookmarkStart w:id="51" w:name="_Toc221711505"/>
      <w:bookmarkStart w:id="52" w:name="_Toc221713804"/>
      <w:bookmarkStart w:id="53" w:name="_Toc221714290"/>
      <w:bookmarkStart w:id="54" w:name="_Toc222126904"/>
      <w:bookmarkStart w:id="55" w:name="_Toc222127344"/>
      <w:bookmarkStart w:id="56" w:name="_Toc223110484"/>
      <w:bookmarkStart w:id="57" w:name="_Toc223111408"/>
      <w:bookmarkStart w:id="58" w:name="_Toc223111475"/>
      <w:bookmarkStart w:id="59" w:name="_Toc223365745"/>
      <w:bookmarkStart w:id="60" w:name="_Toc223366448"/>
      <w:bookmarkStart w:id="61" w:name="_Toc223367016"/>
      <w:bookmarkStart w:id="62" w:name="_Toc223367245"/>
      <w:bookmarkStart w:id="63" w:name="_Toc22491058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40064A3" w14:textId="77777777" w:rsidR="009A5137" w:rsidRPr="00BE4362" w:rsidRDefault="009A5137" w:rsidP="00651EF3">
      <w:pPr>
        <w:pStyle w:val="ListParagraph"/>
        <w:keepNext/>
        <w:keepLines/>
        <w:numPr>
          <w:ilvl w:val="0"/>
          <w:numId w:val="31"/>
        </w:numPr>
        <w:spacing w:before="240"/>
        <w:contextualSpacing w:val="0"/>
        <w:outlineLvl w:val="1"/>
        <w:rPr>
          <w:rFonts w:eastAsiaTheme="majorEastAsia" w:cstheme="majorBidi"/>
          <w:b/>
          <w:bCs/>
          <w:vanish/>
          <w:color w:val="000000" w:themeColor="text1"/>
          <w:sz w:val="28"/>
          <w:szCs w:val="26"/>
        </w:rPr>
      </w:pPr>
      <w:bookmarkStart w:id="64" w:name="_Toc221714291"/>
      <w:bookmarkStart w:id="65" w:name="_Toc222126905"/>
      <w:bookmarkStart w:id="66" w:name="_Toc222127345"/>
      <w:bookmarkStart w:id="67" w:name="_Toc223110485"/>
      <w:bookmarkStart w:id="68" w:name="_Toc223111409"/>
      <w:bookmarkStart w:id="69" w:name="_Toc223111476"/>
      <w:bookmarkStart w:id="70" w:name="_Toc223365746"/>
      <w:bookmarkStart w:id="71" w:name="_Toc223366449"/>
      <w:bookmarkStart w:id="72" w:name="_Toc223367017"/>
      <w:bookmarkStart w:id="73" w:name="_Toc223367246"/>
      <w:bookmarkStart w:id="74" w:name="_Toc224910590"/>
      <w:bookmarkEnd w:id="64"/>
      <w:bookmarkEnd w:id="65"/>
      <w:bookmarkEnd w:id="66"/>
      <w:bookmarkEnd w:id="67"/>
      <w:bookmarkEnd w:id="68"/>
      <w:bookmarkEnd w:id="69"/>
      <w:bookmarkEnd w:id="70"/>
      <w:bookmarkEnd w:id="71"/>
      <w:bookmarkEnd w:id="72"/>
      <w:bookmarkEnd w:id="73"/>
      <w:bookmarkEnd w:id="74"/>
    </w:p>
    <w:p w14:paraId="485D8FBE" w14:textId="77777777" w:rsidR="009A5137" w:rsidRPr="00BE4362" w:rsidRDefault="009A5137" w:rsidP="00651EF3">
      <w:pPr>
        <w:pStyle w:val="ListParagraph"/>
        <w:keepNext/>
        <w:keepLines/>
        <w:numPr>
          <w:ilvl w:val="0"/>
          <w:numId w:val="31"/>
        </w:numPr>
        <w:spacing w:before="240"/>
        <w:contextualSpacing w:val="0"/>
        <w:outlineLvl w:val="1"/>
        <w:rPr>
          <w:rFonts w:eastAsiaTheme="majorEastAsia" w:cstheme="majorBidi"/>
          <w:b/>
          <w:bCs/>
          <w:vanish/>
          <w:color w:val="000000" w:themeColor="text1"/>
          <w:sz w:val="28"/>
          <w:szCs w:val="26"/>
        </w:rPr>
      </w:pPr>
      <w:bookmarkStart w:id="75" w:name="_Toc221714292"/>
      <w:bookmarkStart w:id="76" w:name="_Toc222126906"/>
      <w:bookmarkStart w:id="77" w:name="_Toc222127346"/>
      <w:bookmarkStart w:id="78" w:name="_Toc223110486"/>
      <w:bookmarkStart w:id="79" w:name="_Toc223111410"/>
      <w:bookmarkStart w:id="80" w:name="_Toc223111477"/>
      <w:bookmarkStart w:id="81" w:name="_Toc223365747"/>
      <w:bookmarkStart w:id="82" w:name="_Toc223366450"/>
      <w:bookmarkStart w:id="83" w:name="_Toc223367018"/>
      <w:bookmarkStart w:id="84" w:name="_Toc223367247"/>
      <w:bookmarkStart w:id="85" w:name="_Toc224910591"/>
      <w:bookmarkEnd w:id="75"/>
      <w:bookmarkEnd w:id="76"/>
      <w:bookmarkEnd w:id="77"/>
      <w:bookmarkEnd w:id="78"/>
      <w:bookmarkEnd w:id="79"/>
      <w:bookmarkEnd w:id="80"/>
      <w:bookmarkEnd w:id="81"/>
      <w:bookmarkEnd w:id="82"/>
      <w:bookmarkEnd w:id="83"/>
      <w:bookmarkEnd w:id="84"/>
      <w:bookmarkEnd w:id="85"/>
    </w:p>
    <w:p w14:paraId="36FA2556" w14:textId="77777777" w:rsidR="00DC3DC4" w:rsidRPr="00BE4362" w:rsidRDefault="00DC3DC4" w:rsidP="00651EF3">
      <w:pPr>
        <w:pStyle w:val="ListParagraph"/>
        <w:keepNext/>
        <w:keepLines/>
        <w:numPr>
          <w:ilvl w:val="0"/>
          <w:numId w:val="34"/>
        </w:numPr>
        <w:spacing w:before="240"/>
        <w:contextualSpacing w:val="0"/>
        <w:outlineLvl w:val="1"/>
        <w:rPr>
          <w:rFonts w:eastAsiaTheme="majorEastAsia" w:cstheme="majorBidi"/>
          <w:b/>
          <w:bCs/>
          <w:vanish/>
          <w:color w:val="000000" w:themeColor="text1"/>
          <w:sz w:val="28"/>
          <w:szCs w:val="26"/>
        </w:rPr>
      </w:pPr>
      <w:bookmarkStart w:id="86" w:name="_Toc223111411"/>
      <w:bookmarkStart w:id="87" w:name="_Toc223111478"/>
      <w:bookmarkStart w:id="88" w:name="_Toc223365748"/>
      <w:bookmarkStart w:id="89" w:name="_Toc223366451"/>
      <w:bookmarkStart w:id="90" w:name="_Toc223367019"/>
      <w:bookmarkStart w:id="91" w:name="_Toc223367248"/>
      <w:bookmarkStart w:id="92" w:name="_Toc224910592"/>
      <w:bookmarkEnd w:id="86"/>
      <w:bookmarkEnd w:id="87"/>
      <w:bookmarkEnd w:id="88"/>
      <w:bookmarkEnd w:id="89"/>
      <w:bookmarkEnd w:id="90"/>
      <w:bookmarkEnd w:id="91"/>
      <w:bookmarkEnd w:id="92"/>
    </w:p>
    <w:p w14:paraId="39BF3B53" w14:textId="77777777" w:rsidR="00DC3DC4" w:rsidRPr="00BE4362" w:rsidRDefault="00DC3DC4" w:rsidP="00651EF3">
      <w:pPr>
        <w:pStyle w:val="ListParagraph"/>
        <w:keepNext/>
        <w:keepLines/>
        <w:numPr>
          <w:ilvl w:val="0"/>
          <w:numId w:val="34"/>
        </w:numPr>
        <w:spacing w:before="240"/>
        <w:contextualSpacing w:val="0"/>
        <w:outlineLvl w:val="1"/>
        <w:rPr>
          <w:rFonts w:eastAsiaTheme="majorEastAsia" w:cstheme="majorBidi"/>
          <w:b/>
          <w:bCs/>
          <w:vanish/>
          <w:color w:val="000000" w:themeColor="text1"/>
          <w:sz w:val="28"/>
          <w:szCs w:val="26"/>
        </w:rPr>
      </w:pPr>
      <w:bookmarkStart w:id="93" w:name="_Toc223111412"/>
      <w:bookmarkStart w:id="94" w:name="_Toc223111479"/>
      <w:bookmarkStart w:id="95" w:name="_Toc223365749"/>
      <w:bookmarkStart w:id="96" w:name="_Toc223366452"/>
      <w:bookmarkStart w:id="97" w:name="_Toc223367020"/>
      <w:bookmarkStart w:id="98" w:name="_Toc223367249"/>
      <w:bookmarkStart w:id="99" w:name="_Toc224910593"/>
      <w:bookmarkEnd w:id="93"/>
      <w:bookmarkEnd w:id="94"/>
      <w:bookmarkEnd w:id="95"/>
      <w:bookmarkEnd w:id="96"/>
      <w:bookmarkEnd w:id="97"/>
      <w:bookmarkEnd w:id="98"/>
      <w:bookmarkEnd w:id="99"/>
    </w:p>
    <w:p w14:paraId="7744AAD5" w14:textId="77777777" w:rsidR="00623D49" w:rsidRPr="00623D49" w:rsidRDefault="00623D49" w:rsidP="00623D49">
      <w:pPr>
        <w:pStyle w:val="ListParagraph"/>
        <w:keepNext/>
        <w:keepLines/>
        <w:numPr>
          <w:ilvl w:val="0"/>
          <w:numId w:val="39"/>
        </w:numPr>
        <w:spacing w:before="240"/>
        <w:contextualSpacing w:val="0"/>
        <w:outlineLvl w:val="0"/>
        <w:rPr>
          <w:rFonts w:eastAsiaTheme="majorEastAsia" w:cstheme="majorBidi"/>
          <w:b/>
          <w:bCs/>
          <w:vanish/>
          <w:color w:val="3F0731" w:themeColor="text2"/>
          <w:sz w:val="28"/>
          <w:szCs w:val="28"/>
        </w:rPr>
      </w:pPr>
      <w:bookmarkStart w:id="100" w:name="_Toc223367021"/>
      <w:bookmarkStart w:id="101" w:name="_Toc223367250"/>
      <w:bookmarkStart w:id="102" w:name="_Toc224910594"/>
      <w:bookmarkEnd w:id="100"/>
      <w:bookmarkEnd w:id="101"/>
      <w:bookmarkEnd w:id="102"/>
    </w:p>
    <w:p w14:paraId="5199C0AF" w14:textId="77777777" w:rsidR="00623D49" w:rsidRPr="00623D49" w:rsidRDefault="00623D49" w:rsidP="00623D49">
      <w:pPr>
        <w:pStyle w:val="ListParagraph"/>
        <w:keepNext/>
        <w:keepLines/>
        <w:numPr>
          <w:ilvl w:val="0"/>
          <w:numId w:val="39"/>
        </w:numPr>
        <w:spacing w:before="240"/>
        <w:contextualSpacing w:val="0"/>
        <w:outlineLvl w:val="0"/>
        <w:rPr>
          <w:rFonts w:eastAsiaTheme="majorEastAsia" w:cstheme="majorBidi"/>
          <w:b/>
          <w:bCs/>
          <w:vanish/>
          <w:color w:val="3F0731" w:themeColor="text2"/>
          <w:sz w:val="28"/>
          <w:szCs w:val="28"/>
        </w:rPr>
      </w:pPr>
      <w:bookmarkStart w:id="103" w:name="_Toc223367251"/>
      <w:bookmarkStart w:id="104" w:name="_Toc224910595"/>
      <w:bookmarkEnd w:id="103"/>
      <w:bookmarkEnd w:id="104"/>
    </w:p>
    <w:p w14:paraId="42816D3B" w14:textId="1A61AA14" w:rsidR="00A72D8F" w:rsidRPr="00BE4362" w:rsidRDefault="00A72D8F" w:rsidP="001D6380">
      <w:pPr>
        <w:pStyle w:val="Heading2"/>
        <w:numPr>
          <w:ilvl w:val="1"/>
          <w:numId w:val="39"/>
        </w:numPr>
      </w:pPr>
      <w:bookmarkStart w:id="105" w:name="_Toc224910596"/>
      <w:r w:rsidRPr="00BE4362">
        <w:t>Notes on model efficiency</w:t>
      </w:r>
      <w:bookmarkEnd w:id="105"/>
    </w:p>
    <w:p w14:paraId="60C36187" w14:textId="357E6D2A" w:rsidR="00A72D8F" w:rsidRPr="00BE4362" w:rsidRDefault="00A72D8F" w:rsidP="00AF126E">
      <w:pPr>
        <w:spacing w:after="120" w:line="240" w:lineRule="auto"/>
        <w:jc w:val="both"/>
        <w:rPr>
          <w:rStyle w:val="eop"/>
          <w:rFonts w:eastAsiaTheme="majorEastAsia" w:cs="Poppins"/>
          <w:b/>
          <w:bCs/>
          <w:color w:val="000000" w:themeColor="text1"/>
          <w:sz w:val="28"/>
          <w:szCs w:val="26"/>
          <w:shd w:val="clear" w:color="auto" w:fill="FFFFFF"/>
        </w:rPr>
      </w:pPr>
      <w:r w:rsidRPr="00BE4362">
        <w:rPr>
          <w:rStyle w:val="normaltextrun"/>
          <w:rFonts w:cs="Poppins"/>
          <w:color w:val="000000" w:themeColor="text1"/>
          <w:shd w:val="clear" w:color="auto" w:fill="FFFFFF"/>
        </w:rPr>
        <w:t>The EMT model should:</w:t>
      </w:r>
      <w:r w:rsidRPr="00BE4362">
        <w:rPr>
          <w:rStyle w:val="eop"/>
          <w:rFonts w:cs="Poppins"/>
          <w:color w:val="000000" w:themeColor="text1"/>
          <w:shd w:val="clear" w:color="auto" w:fill="FFFFFF"/>
        </w:rPr>
        <w:t> </w:t>
      </w:r>
    </w:p>
    <w:p w14:paraId="03D62289" w14:textId="77777777"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Be compatible with PSCAD/EMTDC version 5.0 or above.</w:t>
      </w:r>
    </w:p>
    <w:p w14:paraId="48F79804" w14:textId="646C5079"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 xml:space="preserve">Be compatible with Intel Fortran Complier version 19.2 and higher, and Visual Studio 2019 and newer. Users </w:t>
      </w:r>
      <w:r w:rsidR="00C95146" w:rsidRPr="00BE4362">
        <w:rPr>
          <w:color w:val="000000" w:themeColor="text1"/>
        </w:rPr>
        <w:t xml:space="preserve">submitting the EMT model </w:t>
      </w:r>
      <w:r w:rsidRPr="00BE4362">
        <w:rPr>
          <w:color w:val="000000" w:themeColor="text1"/>
        </w:rPr>
        <w:t xml:space="preserve">from January 2026 shall </w:t>
      </w:r>
      <w:r w:rsidR="00C95146" w:rsidRPr="00BE4362">
        <w:rPr>
          <w:color w:val="000000" w:themeColor="text1"/>
        </w:rPr>
        <w:t>be</w:t>
      </w:r>
      <w:r w:rsidRPr="00BE4362">
        <w:rPr>
          <w:color w:val="000000" w:themeColor="text1"/>
        </w:rPr>
        <w:t xml:space="preserve"> compatible with both 32–bit and 64</w:t>
      </w:r>
      <w:r w:rsidR="001D7E88" w:rsidRPr="00BE4362">
        <w:rPr>
          <w:color w:val="000000" w:themeColor="text1"/>
        </w:rPr>
        <w:t>-</w:t>
      </w:r>
      <w:r w:rsidRPr="00BE4362">
        <w:rPr>
          <w:color w:val="000000" w:themeColor="text1"/>
        </w:rPr>
        <w:t xml:space="preserve"> bit versions of Intel Fortran Complier. </w:t>
      </w:r>
    </w:p>
    <w:p w14:paraId="5D8FBEC6" w14:textId="336BA58D"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The simulation time step should not be hard-</w:t>
      </w:r>
      <w:r w:rsidR="00B14694" w:rsidRPr="00BE4362">
        <w:rPr>
          <w:color w:val="000000" w:themeColor="text1"/>
        </w:rPr>
        <w:t>coded but</w:t>
      </w:r>
      <w:r w:rsidRPr="00BE4362">
        <w:rPr>
          <w:color w:val="000000" w:themeColor="text1"/>
        </w:rPr>
        <w:t xml:space="preserve"> should allow the user flexibility to change the simulation time step. Any accuracy limitations at 20µs time steps must be clearly flagged to </w:t>
      </w:r>
      <w:r w:rsidR="00CF54AC" w:rsidRPr="00BE4362">
        <w:rPr>
          <w:color w:val="000000" w:themeColor="text1"/>
        </w:rPr>
        <w:t>The Company</w:t>
      </w:r>
      <w:r w:rsidRPr="00BE4362">
        <w:rPr>
          <w:color w:val="000000" w:themeColor="text1"/>
        </w:rPr>
        <w:t xml:space="preserve"> in the model documentation.   </w:t>
      </w:r>
    </w:p>
    <w:p w14:paraId="6E968C4A" w14:textId="7391E3E8"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The EMT model can be implemented functionally several times</w:t>
      </w:r>
      <w:r w:rsidR="00D962A8">
        <w:rPr>
          <w:color w:val="000000" w:themeColor="text1"/>
        </w:rPr>
        <w:t xml:space="preserve"> </w:t>
      </w:r>
      <w:r w:rsidRPr="00BE4362">
        <w:rPr>
          <w:color w:val="000000" w:themeColor="text1"/>
        </w:rPr>
        <w:t xml:space="preserve">in the same PSCAD simulation file without requiring significant changes to be made.  </w:t>
      </w:r>
    </w:p>
    <w:p w14:paraId="2090F556" w14:textId="06D9881B"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Support the PSCAD “time snapshot” and “multiple run” features.</w:t>
      </w:r>
      <w:r w:rsidR="00E95A1D" w:rsidRPr="00BE4362">
        <w:rPr>
          <w:color w:val="000000" w:themeColor="text1"/>
        </w:rPr>
        <w:t xml:space="preserve"> </w:t>
      </w:r>
      <w:r w:rsidR="00623D49">
        <w:rPr>
          <w:color w:val="000000" w:themeColor="text1"/>
        </w:rPr>
        <w:t>When</w:t>
      </w:r>
      <w:r w:rsidR="00E95A1D" w:rsidRPr="00BE4362">
        <w:rPr>
          <w:color w:val="000000" w:themeColor="text1"/>
        </w:rPr>
        <w:t xml:space="preserve"> the "snapshot" function is</w:t>
      </w:r>
      <w:r w:rsidR="0096323B" w:rsidRPr="00BE4362">
        <w:rPr>
          <w:color w:val="000000" w:themeColor="text1"/>
        </w:rPr>
        <w:t xml:space="preserve"> </w:t>
      </w:r>
      <w:r w:rsidR="00E95A1D" w:rsidRPr="00BE4362">
        <w:rPr>
          <w:color w:val="000000" w:themeColor="text1"/>
        </w:rPr>
        <w:t>used, the model must provide the same response with or without snapshot usage.</w:t>
      </w:r>
      <w:r w:rsidRPr="00BE4362">
        <w:rPr>
          <w:color w:val="000000" w:themeColor="text1"/>
        </w:rPr>
        <w:t xml:space="preserve"> </w:t>
      </w:r>
    </w:p>
    <w:p w14:paraId="7420A0DB" w14:textId="77777777"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 xml:space="preserve">Not use global variables. Allow replication in different PSCAD cases or libraries through the “copy” or “copy transfer” features. </w:t>
      </w:r>
    </w:p>
    <w:p w14:paraId="22C7EFBD" w14:textId="77777777"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 xml:space="preserve">Not utilise multiple layers in the PSCAD environment, including ‘disabled’ layers. </w:t>
      </w:r>
    </w:p>
    <w:p w14:paraId="1EF61D27" w14:textId="16899692" w:rsidR="00D97631"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Be capable of self-initialisation</w:t>
      </w:r>
      <w:r w:rsidR="005C519B" w:rsidRPr="00BE4362">
        <w:rPr>
          <w:color w:val="000000" w:themeColor="text1"/>
        </w:rPr>
        <w:t>.</w:t>
      </w:r>
    </w:p>
    <w:p w14:paraId="6E0C36ED" w14:textId="4BC6C908" w:rsidR="0071641D" w:rsidRPr="00E05F93" w:rsidRDefault="00625F4E" w:rsidP="00651EF3">
      <w:pPr>
        <w:pStyle w:val="ListParagraph"/>
        <w:numPr>
          <w:ilvl w:val="1"/>
          <w:numId w:val="22"/>
        </w:numPr>
        <w:spacing w:after="120" w:line="240" w:lineRule="auto"/>
        <w:jc w:val="both"/>
        <w:rPr>
          <w:color w:val="000000" w:themeColor="text1"/>
        </w:rPr>
      </w:pPr>
      <w:r w:rsidRPr="00E05F93">
        <w:rPr>
          <w:color w:val="000000" w:themeColor="text1"/>
        </w:rPr>
        <w:lastRenderedPageBreak/>
        <w:t xml:space="preserve">The model should </w:t>
      </w:r>
      <w:r w:rsidR="00A72D8F" w:rsidRPr="00E05F93">
        <w:rPr>
          <w:color w:val="000000" w:themeColor="text1"/>
        </w:rPr>
        <w:t>initialis</w:t>
      </w:r>
      <w:r w:rsidR="006F04B0" w:rsidRPr="00E05F93">
        <w:rPr>
          <w:color w:val="000000" w:themeColor="text1"/>
        </w:rPr>
        <w:t>e</w:t>
      </w:r>
      <w:r w:rsidR="0093633E" w:rsidRPr="00E05F93">
        <w:rPr>
          <w:color w:val="000000" w:themeColor="text1"/>
        </w:rPr>
        <w:t xml:space="preserve"> and reach </w:t>
      </w:r>
      <w:r w:rsidR="008403A1" w:rsidRPr="00E05F93">
        <w:rPr>
          <w:color w:val="000000" w:themeColor="text1"/>
        </w:rPr>
        <w:t>steady state</w:t>
      </w:r>
      <w:r w:rsidR="00A72D8F" w:rsidRPr="00E05F93">
        <w:rPr>
          <w:color w:val="000000" w:themeColor="text1"/>
        </w:rPr>
        <w:t xml:space="preserve"> to </w:t>
      </w:r>
      <w:r w:rsidR="0093633E" w:rsidRPr="00E05F93">
        <w:rPr>
          <w:color w:val="000000" w:themeColor="text1"/>
        </w:rPr>
        <w:t xml:space="preserve">any </w:t>
      </w:r>
      <w:r w:rsidR="00A72D8F" w:rsidRPr="00E05F93">
        <w:rPr>
          <w:color w:val="000000" w:themeColor="text1"/>
        </w:rPr>
        <w:t xml:space="preserve">user defined </w:t>
      </w:r>
      <w:r w:rsidR="0093633E" w:rsidRPr="00E05F93">
        <w:rPr>
          <w:color w:val="000000" w:themeColor="text1"/>
        </w:rPr>
        <w:t xml:space="preserve">and </w:t>
      </w:r>
      <w:r w:rsidR="006944A7" w:rsidRPr="00E05F93">
        <w:rPr>
          <w:color w:val="000000" w:themeColor="text1"/>
        </w:rPr>
        <w:t xml:space="preserve">valid operating </w:t>
      </w:r>
      <w:r w:rsidR="00A72D8F" w:rsidRPr="00E05F93">
        <w:rPr>
          <w:color w:val="000000" w:themeColor="text1"/>
        </w:rPr>
        <w:t xml:space="preserve">conditions within 4 to 6 seconds of simulation time. </w:t>
      </w:r>
    </w:p>
    <w:p w14:paraId="6DF79639" w14:textId="4561ABB2" w:rsidR="0071641D" w:rsidRPr="00BE4362" w:rsidRDefault="00625F4E" w:rsidP="00651EF3">
      <w:pPr>
        <w:pStyle w:val="ListParagraph"/>
        <w:numPr>
          <w:ilvl w:val="1"/>
          <w:numId w:val="22"/>
        </w:numPr>
        <w:spacing w:after="120" w:line="240" w:lineRule="auto"/>
        <w:jc w:val="both"/>
        <w:rPr>
          <w:color w:val="000000" w:themeColor="text1"/>
        </w:rPr>
      </w:pPr>
      <w:r>
        <w:rPr>
          <w:color w:val="000000" w:themeColor="text1"/>
        </w:rPr>
        <w:t>The m</w:t>
      </w:r>
      <w:r w:rsidRPr="00BE4362">
        <w:rPr>
          <w:color w:val="000000" w:themeColor="text1"/>
        </w:rPr>
        <w:t xml:space="preserve">odel should </w:t>
      </w:r>
      <w:r w:rsidR="00A00B89" w:rsidRPr="00BE4362">
        <w:rPr>
          <w:color w:val="000000" w:themeColor="text1"/>
        </w:rPr>
        <w:t xml:space="preserve">initialise and ramp to reference output without external input from simulation engineers. </w:t>
      </w:r>
    </w:p>
    <w:p w14:paraId="4207E71B" w14:textId="02BD6398" w:rsidR="002A0CEE" w:rsidRPr="00BE4362" w:rsidRDefault="002A0CEE" w:rsidP="00651EF3">
      <w:pPr>
        <w:pStyle w:val="ListParagraph"/>
        <w:numPr>
          <w:ilvl w:val="1"/>
          <w:numId w:val="22"/>
        </w:numPr>
        <w:spacing w:after="120" w:line="240" w:lineRule="auto"/>
        <w:jc w:val="both"/>
        <w:rPr>
          <w:color w:val="000000" w:themeColor="text1"/>
        </w:rPr>
      </w:pPr>
      <w:r w:rsidRPr="00BE4362">
        <w:rPr>
          <w:color w:val="000000" w:themeColor="text1"/>
        </w:rPr>
        <w:t xml:space="preserve">Any slower control functions which are included (such as switched shunt controllers, transformer tap changers and other power </w:t>
      </w:r>
      <w:r w:rsidR="00841328">
        <w:rPr>
          <w:color w:val="000000" w:themeColor="text1"/>
        </w:rPr>
        <w:t>P</w:t>
      </w:r>
      <w:r w:rsidRPr="00BE4362">
        <w:rPr>
          <w:color w:val="000000" w:themeColor="text1"/>
        </w:rPr>
        <w:t>lant controllers) also accept initial condition variables if required.</w:t>
      </w:r>
      <w:r w:rsidR="00AC7F3C" w:rsidRPr="00BE4362">
        <w:rPr>
          <w:color w:val="000000" w:themeColor="text1"/>
        </w:rPr>
        <w:t xml:space="preserve"> Note that during the first few seconds of simulation (e.g., 0-2 seconds), the system voltage and corresponding terminal conditions may deviate from nominal values due to other system devices initialising, and the model must robustly tolerate these deviations</w:t>
      </w:r>
      <w:r w:rsidR="00371D76" w:rsidRPr="00BE4362">
        <w:rPr>
          <w:color w:val="000000" w:themeColor="text1"/>
        </w:rPr>
        <w:t>.</w:t>
      </w:r>
    </w:p>
    <w:p w14:paraId="6B44FB00" w14:textId="4D0C4DEF" w:rsidR="00A72D8F" w:rsidRPr="00BE4362" w:rsidRDefault="00A72D8F" w:rsidP="00651EF3">
      <w:pPr>
        <w:pStyle w:val="ListParagraph"/>
        <w:numPr>
          <w:ilvl w:val="1"/>
          <w:numId w:val="22"/>
        </w:numPr>
        <w:spacing w:after="120" w:line="240" w:lineRule="auto"/>
        <w:jc w:val="both"/>
        <w:rPr>
          <w:color w:val="000000" w:themeColor="text1"/>
        </w:rPr>
      </w:pPr>
      <w:r w:rsidRPr="00BE4362">
        <w:rPr>
          <w:color w:val="000000" w:themeColor="text1"/>
        </w:rPr>
        <w:t xml:space="preserve">Additionally, be capable of completing a simulation run of 20 seconds within a 15-minute timeframe. </w:t>
      </w:r>
    </w:p>
    <w:p w14:paraId="505E2AEE" w14:textId="12469BF4"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 xml:space="preserve">Be based on </w:t>
      </w:r>
      <w:r w:rsidR="00DF0FFD">
        <w:rPr>
          <w:color w:val="000000" w:themeColor="text1"/>
        </w:rPr>
        <w:t>P</w:t>
      </w:r>
      <w:r w:rsidRPr="00BE4362">
        <w:rPr>
          <w:color w:val="000000" w:themeColor="text1"/>
        </w:rPr>
        <w:t>lant Single Line Diagram and rigorously tested against factory acceptance tests</w:t>
      </w:r>
      <w:r w:rsidR="00F77714" w:rsidRPr="00BE4362">
        <w:rPr>
          <w:color w:val="000000" w:themeColor="text1"/>
        </w:rPr>
        <w:t xml:space="preserve"> and</w:t>
      </w:r>
      <w:r w:rsidR="00344D0C" w:rsidRPr="00BE4362">
        <w:rPr>
          <w:color w:val="000000" w:themeColor="text1"/>
        </w:rPr>
        <w:t xml:space="preserve">/or </w:t>
      </w:r>
      <w:r w:rsidR="001412FD" w:rsidRPr="00BE4362">
        <w:rPr>
          <w:color w:val="000000" w:themeColor="text1"/>
        </w:rPr>
        <w:t>site-specific</w:t>
      </w:r>
      <w:r w:rsidR="00344D0C" w:rsidRPr="00BE4362">
        <w:rPr>
          <w:color w:val="000000" w:themeColor="text1"/>
        </w:rPr>
        <w:t xml:space="preserve"> compliance tests</w:t>
      </w:r>
      <w:r w:rsidRPr="00BE4362">
        <w:rPr>
          <w:color w:val="000000" w:themeColor="text1"/>
        </w:rPr>
        <w:t xml:space="preserve"> for the corresponding version of </w:t>
      </w:r>
      <w:r w:rsidR="00DF0FFD">
        <w:rPr>
          <w:color w:val="000000" w:themeColor="text1"/>
        </w:rPr>
        <w:t>P</w:t>
      </w:r>
      <w:r w:rsidRPr="00BE4362">
        <w:rPr>
          <w:color w:val="000000" w:themeColor="text1"/>
        </w:rPr>
        <w:t xml:space="preserve">lant. </w:t>
      </w:r>
    </w:p>
    <w:p w14:paraId="78F125D1" w14:textId="1C7E9465"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 xml:space="preserve">Be delivered in a format that allows for maintenance of the model for the duration of </w:t>
      </w:r>
      <w:r w:rsidR="000C3F41" w:rsidRPr="00BE4362">
        <w:rPr>
          <w:color w:val="000000" w:themeColor="text1"/>
        </w:rPr>
        <w:t xml:space="preserve">the </w:t>
      </w:r>
      <w:r w:rsidRPr="00BE4362">
        <w:rPr>
          <w:color w:val="000000" w:themeColor="text1"/>
        </w:rPr>
        <w:t>life of the asset (</w:t>
      </w:r>
      <w:r w:rsidR="003D3558" w:rsidRPr="00BE4362">
        <w:rPr>
          <w:color w:val="000000" w:themeColor="text1"/>
        </w:rPr>
        <w:t>e.g.</w:t>
      </w:r>
      <w:r w:rsidR="00E90AAC" w:rsidRPr="00BE4362">
        <w:rPr>
          <w:color w:val="000000" w:themeColor="text1"/>
        </w:rPr>
        <w:t>, support</w:t>
      </w:r>
      <w:r w:rsidRPr="00BE4362">
        <w:rPr>
          <w:color w:val="000000" w:themeColor="text1"/>
        </w:rPr>
        <w:t xml:space="preserve"> files).</w:t>
      </w:r>
    </w:p>
    <w:p w14:paraId="673297FB" w14:textId="568C1E2A"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Not have dependencies on additional external commercial software, however, dependencies on free, commonly available redistributable libraries may be acceptable</w:t>
      </w:r>
      <w:r w:rsidR="00B22D29" w:rsidRPr="00BE4362">
        <w:rPr>
          <w:color w:val="000000" w:themeColor="text1"/>
        </w:rPr>
        <w:t>, subject t</w:t>
      </w:r>
      <w:r w:rsidR="002A4727" w:rsidRPr="00BE4362">
        <w:rPr>
          <w:color w:val="000000" w:themeColor="text1"/>
        </w:rPr>
        <w:t xml:space="preserve">o discussion with </w:t>
      </w:r>
      <w:r w:rsidR="00877B93">
        <w:rPr>
          <w:color w:val="000000" w:themeColor="text1"/>
        </w:rPr>
        <w:t>T</w:t>
      </w:r>
      <w:r w:rsidR="00877B93" w:rsidRPr="00BE4362">
        <w:rPr>
          <w:color w:val="000000" w:themeColor="text1"/>
        </w:rPr>
        <w:t xml:space="preserve">he </w:t>
      </w:r>
      <w:r w:rsidR="002A4727" w:rsidRPr="00BE4362">
        <w:rPr>
          <w:color w:val="000000" w:themeColor="text1"/>
        </w:rPr>
        <w:t>Company</w:t>
      </w:r>
      <w:r w:rsidRPr="00BE4362">
        <w:rPr>
          <w:color w:val="000000" w:themeColor="text1"/>
        </w:rPr>
        <w:t xml:space="preserve">. </w:t>
      </w:r>
    </w:p>
    <w:p w14:paraId="1AFD75D7" w14:textId="3CA5969A"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 xml:space="preserve">Have all </w:t>
      </w:r>
      <w:r w:rsidR="00877B93">
        <w:rPr>
          <w:color w:val="000000" w:themeColor="text1"/>
        </w:rPr>
        <w:t>P</w:t>
      </w:r>
      <w:r w:rsidRPr="00BE4362">
        <w:rPr>
          <w:color w:val="000000" w:themeColor="text1"/>
        </w:rPr>
        <w:t xml:space="preserve">lant and control system models contained within a single EMT case, rather than spanning across </w:t>
      </w:r>
      <w:r w:rsidR="002037A7" w:rsidRPr="00BE4362">
        <w:rPr>
          <w:color w:val="000000" w:themeColor="text1"/>
        </w:rPr>
        <w:t>multiple projects</w:t>
      </w:r>
      <w:r w:rsidRPr="00BE4362">
        <w:rPr>
          <w:color w:val="000000" w:themeColor="text1"/>
        </w:rPr>
        <w:t xml:space="preserve">. </w:t>
      </w:r>
      <w:r w:rsidR="00877B93">
        <w:rPr>
          <w:color w:val="000000" w:themeColor="text1"/>
        </w:rPr>
        <w:t>T</w:t>
      </w:r>
      <w:r w:rsidR="00B608C2" w:rsidRPr="00BE4362">
        <w:rPr>
          <w:color w:val="000000" w:themeColor="text1"/>
        </w:rPr>
        <w:t>he</w:t>
      </w:r>
      <w:r w:rsidR="00613552" w:rsidRPr="00BE4362">
        <w:rPr>
          <w:color w:val="000000" w:themeColor="text1"/>
        </w:rPr>
        <w:t xml:space="preserve"> </w:t>
      </w:r>
      <w:r w:rsidR="00877B93">
        <w:rPr>
          <w:color w:val="000000" w:themeColor="text1"/>
        </w:rPr>
        <w:t>C</w:t>
      </w:r>
      <w:r w:rsidR="00613552" w:rsidRPr="00BE4362">
        <w:rPr>
          <w:color w:val="000000" w:themeColor="text1"/>
        </w:rPr>
        <w:t>ompany understands that</w:t>
      </w:r>
      <w:r w:rsidR="00877B93">
        <w:rPr>
          <w:color w:val="000000" w:themeColor="text1"/>
        </w:rPr>
        <w:t>,</w:t>
      </w:r>
      <w:r w:rsidR="00613552" w:rsidRPr="00BE4362">
        <w:rPr>
          <w:color w:val="000000" w:themeColor="text1"/>
        </w:rPr>
        <w:t xml:space="preserve"> </w:t>
      </w:r>
      <w:r w:rsidR="00F336E3" w:rsidRPr="00BE4362">
        <w:rPr>
          <w:color w:val="000000" w:themeColor="text1"/>
        </w:rPr>
        <w:t xml:space="preserve">for complex </w:t>
      </w:r>
      <w:r w:rsidR="00CD0811" w:rsidRPr="00BE4362">
        <w:rPr>
          <w:color w:val="000000" w:themeColor="text1"/>
        </w:rPr>
        <w:t>models</w:t>
      </w:r>
      <w:r w:rsidR="00AE69A8">
        <w:rPr>
          <w:color w:val="000000" w:themeColor="text1"/>
        </w:rPr>
        <w:t>,</w:t>
      </w:r>
      <w:r w:rsidR="00F336E3" w:rsidRPr="00BE4362">
        <w:rPr>
          <w:color w:val="000000" w:themeColor="text1"/>
        </w:rPr>
        <w:t xml:space="preserve"> </w:t>
      </w:r>
      <w:r w:rsidR="00B608C2" w:rsidRPr="00BE4362">
        <w:rPr>
          <w:color w:val="000000" w:themeColor="text1"/>
        </w:rPr>
        <w:t xml:space="preserve">it </w:t>
      </w:r>
      <w:r w:rsidR="00F336E3" w:rsidRPr="00BE4362">
        <w:rPr>
          <w:color w:val="000000" w:themeColor="text1"/>
        </w:rPr>
        <w:t>is not possible to meet 20 sec</w:t>
      </w:r>
      <w:r w:rsidR="00877B93">
        <w:rPr>
          <w:color w:val="000000" w:themeColor="text1"/>
        </w:rPr>
        <w:t>ond</w:t>
      </w:r>
      <w:r w:rsidR="00F336E3" w:rsidRPr="00BE4362">
        <w:rPr>
          <w:color w:val="000000" w:themeColor="text1"/>
        </w:rPr>
        <w:t xml:space="preserve"> </w:t>
      </w:r>
      <w:r w:rsidR="0022373D" w:rsidRPr="00BE4362">
        <w:rPr>
          <w:color w:val="000000" w:themeColor="text1"/>
        </w:rPr>
        <w:t>simulation</w:t>
      </w:r>
      <w:r w:rsidR="00940A80" w:rsidRPr="00BE4362">
        <w:rPr>
          <w:color w:val="000000" w:themeColor="text1"/>
        </w:rPr>
        <w:t xml:space="preserve"> </w:t>
      </w:r>
      <w:r w:rsidR="00F336E3" w:rsidRPr="00BE4362">
        <w:rPr>
          <w:color w:val="000000" w:themeColor="text1"/>
        </w:rPr>
        <w:t>run</w:t>
      </w:r>
      <w:r w:rsidR="00AE69A8">
        <w:rPr>
          <w:color w:val="000000" w:themeColor="text1"/>
        </w:rPr>
        <w:t>s</w:t>
      </w:r>
      <w:r w:rsidR="00F336E3" w:rsidRPr="00BE4362">
        <w:rPr>
          <w:color w:val="000000" w:themeColor="text1"/>
        </w:rPr>
        <w:t xml:space="preserve"> in </w:t>
      </w:r>
      <w:r w:rsidR="00355713">
        <w:rPr>
          <w:color w:val="000000" w:themeColor="text1"/>
        </w:rPr>
        <w:t xml:space="preserve">a </w:t>
      </w:r>
      <w:r w:rsidR="00F336E3" w:rsidRPr="00BE4362">
        <w:rPr>
          <w:color w:val="000000" w:themeColor="text1"/>
        </w:rPr>
        <w:t>15</w:t>
      </w:r>
      <w:r w:rsidR="00355713">
        <w:rPr>
          <w:color w:val="000000" w:themeColor="text1"/>
        </w:rPr>
        <w:t>-</w:t>
      </w:r>
      <w:r w:rsidR="00F336E3" w:rsidRPr="00BE4362">
        <w:rPr>
          <w:color w:val="000000" w:themeColor="text1"/>
        </w:rPr>
        <w:t>minute time frame</w:t>
      </w:r>
      <w:r w:rsidR="00AE69A8">
        <w:rPr>
          <w:color w:val="000000" w:themeColor="text1"/>
        </w:rPr>
        <w:t xml:space="preserve">. </w:t>
      </w:r>
      <w:r w:rsidR="00AE69A8" w:rsidRPr="00BE4362">
        <w:rPr>
          <w:color w:val="000000" w:themeColor="text1"/>
        </w:rPr>
        <w:t>In exceptional circumstance</w:t>
      </w:r>
      <w:r w:rsidR="00AE69A8">
        <w:rPr>
          <w:color w:val="000000" w:themeColor="text1"/>
        </w:rPr>
        <w:t>s</w:t>
      </w:r>
      <w:r w:rsidR="00AE69A8" w:rsidRPr="00BE4362">
        <w:rPr>
          <w:color w:val="000000" w:themeColor="text1"/>
        </w:rPr>
        <w:t>,</w:t>
      </w:r>
      <w:r w:rsidR="007E1A66" w:rsidRPr="00BE4362">
        <w:rPr>
          <w:color w:val="000000" w:themeColor="text1"/>
        </w:rPr>
        <w:t xml:space="preserve"> </w:t>
      </w:r>
      <w:r w:rsidR="00AE69A8">
        <w:rPr>
          <w:color w:val="000000" w:themeColor="text1"/>
        </w:rPr>
        <w:t xml:space="preserve">the </w:t>
      </w:r>
      <w:r w:rsidR="007E1A66" w:rsidRPr="00BE4362">
        <w:rPr>
          <w:color w:val="000000" w:themeColor="text1"/>
        </w:rPr>
        <w:t xml:space="preserve">User </w:t>
      </w:r>
      <w:r w:rsidR="00A240D9" w:rsidRPr="00BE4362">
        <w:rPr>
          <w:color w:val="000000" w:themeColor="text1"/>
        </w:rPr>
        <w:t>may be</w:t>
      </w:r>
      <w:r w:rsidR="007E1A66" w:rsidRPr="00BE4362">
        <w:rPr>
          <w:color w:val="000000" w:themeColor="text1"/>
        </w:rPr>
        <w:t xml:space="preserve"> allow</w:t>
      </w:r>
      <w:r w:rsidR="00B608C2" w:rsidRPr="00BE4362">
        <w:rPr>
          <w:color w:val="000000" w:themeColor="text1"/>
        </w:rPr>
        <w:t>ed</w:t>
      </w:r>
      <w:r w:rsidR="007E1A66" w:rsidRPr="00BE4362">
        <w:rPr>
          <w:color w:val="000000" w:themeColor="text1"/>
        </w:rPr>
        <w:t xml:space="preserve"> to split the </w:t>
      </w:r>
      <w:r w:rsidR="00B12916" w:rsidRPr="00BE4362">
        <w:rPr>
          <w:color w:val="000000" w:themeColor="text1"/>
        </w:rPr>
        <w:t xml:space="preserve">model into </w:t>
      </w:r>
      <w:r w:rsidR="00AE69A8">
        <w:rPr>
          <w:color w:val="000000" w:themeColor="text1"/>
        </w:rPr>
        <w:t xml:space="preserve">a </w:t>
      </w:r>
      <w:r w:rsidR="00B12916" w:rsidRPr="00BE4362">
        <w:rPr>
          <w:color w:val="000000" w:themeColor="text1"/>
        </w:rPr>
        <w:t xml:space="preserve">reasonable </w:t>
      </w:r>
      <w:r w:rsidR="00717F00" w:rsidRPr="00BE4362">
        <w:rPr>
          <w:color w:val="000000" w:themeColor="text1"/>
        </w:rPr>
        <w:t>number of project cases</w:t>
      </w:r>
      <w:r w:rsidR="00A240D9" w:rsidRPr="00BE4362">
        <w:rPr>
          <w:color w:val="000000" w:themeColor="text1"/>
        </w:rPr>
        <w:t xml:space="preserve">, </w:t>
      </w:r>
      <w:r w:rsidR="00F37CE9" w:rsidRPr="00BE4362">
        <w:rPr>
          <w:color w:val="000000" w:themeColor="text1"/>
        </w:rPr>
        <w:t xml:space="preserve">subject to agreement with </w:t>
      </w:r>
      <w:r w:rsidR="00AE69A8">
        <w:rPr>
          <w:color w:val="000000" w:themeColor="text1"/>
        </w:rPr>
        <w:t>T</w:t>
      </w:r>
      <w:r w:rsidR="00F37CE9" w:rsidRPr="00BE4362">
        <w:rPr>
          <w:color w:val="000000" w:themeColor="text1"/>
        </w:rPr>
        <w:t>he Company</w:t>
      </w:r>
      <w:r w:rsidR="00717F00" w:rsidRPr="00BE4362">
        <w:rPr>
          <w:color w:val="000000" w:themeColor="text1"/>
        </w:rPr>
        <w:t>.</w:t>
      </w:r>
      <w:r w:rsidR="00B12916" w:rsidRPr="00BE4362">
        <w:rPr>
          <w:color w:val="000000" w:themeColor="text1"/>
        </w:rPr>
        <w:t xml:space="preserve"> </w:t>
      </w:r>
    </w:p>
    <w:p w14:paraId="089E840A" w14:textId="77777777"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Effectively manage computing resources; for example, this may involve memory allocation and deallocation, the use of debug versus release flags, and other related factors.</w:t>
      </w:r>
    </w:p>
    <w:p w14:paraId="6013806C" w14:textId="590D8741" w:rsidR="00A72D8F" w:rsidRPr="00BE4362" w:rsidRDefault="00A72D8F" w:rsidP="00651EF3">
      <w:pPr>
        <w:pStyle w:val="ListParagraph"/>
        <w:numPr>
          <w:ilvl w:val="0"/>
          <w:numId w:val="22"/>
        </w:numPr>
        <w:spacing w:after="120" w:line="240" w:lineRule="auto"/>
        <w:jc w:val="both"/>
        <w:rPr>
          <w:color w:val="000000" w:themeColor="text1"/>
        </w:rPr>
      </w:pPr>
      <w:r w:rsidRPr="00BE4362">
        <w:rPr>
          <w:color w:val="000000" w:themeColor="text1"/>
        </w:rPr>
        <w:t>Be numerically stable and accurate for a minimum 100 seconds following any set point changes or system incidents/faults.</w:t>
      </w:r>
    </w:p>
    <w:p w14:paraId="2CDAFE49" w14:textId="5C2EEA80" w:rsidR="00A72D8F" w:rsidRPr="00BE4362" w:rsidRDefault="00A72D8F" w:rsidP="001D6380">
      <w:pPr>
        <w:pStyle w:val="Heading2"/>
        <w:numPr>
          <w:ilvl w:val="1"/>
          <w:numId w:val="39"/>
        </w:numPr>
      </w:pPr>
      <w:bookmarkStart w:id="106" w:name="_Toc224910597"/>
      <w:r w:rsidRPr="00BE4362">
        <w:t>Notes on model fidelity</w:t>
      </w:r>
      <w:bookmarkEnd w:id="106"/>
    </w:p>
    <w:p w14:paraId="7416E1A2" w14:textId="5F25F38E" w:rsidR="00A72D8F" w:rsidRPr="00BE4362" w:rsidRDefault="00A72D8F" w:rsidP="00537261">
      <w:pPr>
        <w:spacing w:after="120" w:line="240" w:lineRule="auto"/>
        <w:jc w:val="both"/>
        <w:rPr>
          <w:rStyle w:val="normaltextrun"/>
          <w:rFonts w:eastAsiaTheme="majorEastAsia" w:cs="Poppins"/>
          <w:b/>
          <w:bCs/>
          <w:color w:val="000000" w:themeColor="text1"/>
          <w:sz w:val="28"/>
          <w:szCs w:val="26"/>
          <w:shd w:val="clear" w:color="auto" w:fill="FFFFFF"/>
        </w:rPr>
      </w:pPr>
      <w:r w:rsidRPr="00BE4362">
        <w:rPr>
          <w:rStyle w:val="normaltextrun"/>
          <w:rFonts w:cs="Poppins"/>
          <w:color w:val="000000" w:themeColor="text1"/>
          <w:shd w:val="clear" w:color="auto" w:fill="FFFFFF"/>
        </w:rPr>
        <w:t>The EMT model should:</w:t>
      </w:r>
    </w:p>
    <w:p w14:paraId="5D5AC2E2" w14:textId="3C6E0751" w:rsidR="00A72D8F" w:rsidRPr="00BE4362" w:rsidRDefault="00A72D8F" w:rsidP="00651EF3">
      <w:pPr>
        <w:pStyle w:val="ListParagraph"/>
        <w:numPr>
          <w:ilvl w:val="0"/>
          <w:numId w:val="35"/>
        </w:numPr>
        <w:spacing w:after="120" w:line="240" w:lineRule="auto"/>
        <w:jc w:val="both"/>
        <w:rPr>
          <w:rFonts w:cs="Poppins"/>
          <w:color w:val="000000" w:themeColor="text1"/>
        </w:rPr>
      </w:pPr>
      <w:r w:rsidRPr="00BE4362">
        <w:rPr>
          <w:rFonts w:cs="Poppins"/>
          <w:color w:val="000000" w:themeColor="text1"/>
        </w:rPr>
        <w:t xml:space="preserve">Work for a range of dynamic simulation solution parameters rather than for specific settings only. It should be numerically stable and accurately reflect the </w:t>
      </w:r>
      <w:r w:rsidR="00CE75A5">
        <w:rPr>
          <w:rFonts w:cs="Poppins"/>
          <w:color w:val="000000" w:themeColor="text1"/>
        </w:rPr>
        <w:t>P</w:t>
      </w:r>
      <w:r w:rsidRPr="00BE4362">
        <w:rPr>
          <w:rFonts w:cs="Poppins"/>
          <w:color w:val="000000" w:themeColor="text1"/>
        </w:rPr>
        <w:t xml:space="preserve">lant behaviour for the full operating range including: </w:t>
      </w:r>
    </w:p>
    <w:p w14:paraId="7DF34F75" w14:textId="77777777" w:rsidR="00A72D8F" w:rsidRPr="00623D49" w:rsidRDefault="00A72D8F" w:rsidP="00623D49">
      <w:pPr>
        <w:pStyle w:val="ListParagraph"/>
        <w:numPr>
          <w:ilvl w:val="0"/>
          <w:numId w:val="41"/>
        </w:numPr>
        <w:jc w:val="both"/>
        <w:rPr>
          <w:color w:val="000000" w:themeColor="text1"/>
        </w:rPr>
      </w:pPr>
      <w:r w:rsidRPr="00623D49">
        <w:rPr>
          <w:color w:val="000000" w:themeColor="text1"/>
        </w:rPr>
        <w:lastRenderedPageBreak/>
        <w:t xml:space="preserve">The designed MW and MVAr output, </w:t>
      </w:r>
    </w:p>
    <w:p w14:paraId="75D3A904" w14:textId="541C30CA" w:rsidR="00A72D8F" w:rsidRPr="00623D49" w:rsidRDefault="00A72D8F" w:rsidP="00623D49">
      <w:pPr>
        <w:pStyle w:val="ListParagraph"/>
        <w:numPr>
          <w:ilvl w:val="0"/>
          <w:numId w:val="41"/>
        </w:numPr>
        <w:jc w:val="both"/>
        <w:rPr>
          <w:color w:val="000000" w:themeColor="text1"/>
        </w:rPr>
      </w:pPr>
      <w:r w:rsidRPr="00623D49">
        <w:rPr>
          <w:color w:val="000000" w:themeColor="text1"/>
        </w:rPr>
        <w:t xml:space="preserve">The designed range of short circuit ratio (SCR) at the </w:t>
      </w:r>
      <w:r w:rsidR="00824E1B">
        <w:rPr>
          <w:color w:val="000000" w:themeColor="text1"/>
        </w:rPr>
        <w:t>G</w:t>
      </w:r>
      <w:r w:rsidR="00824E1B" w:rsidRPr="00623D49">
        <w:rPr>
          <w:color w:val="000000" w:themeColor="text1"/>
        </w:rPr>
        <w:t xml:space="preserve">rid </w:t>
      </w:r>
      <w:r w:rsidR="00824E1B">
        <w:rPr>
          <w:color w:val="000000" w:themeColor="text1"/>
        </w:rPr>
        <w:t>E</w:t>
      </w:r>
      <w:r w:rsidR="00824E1B" w:rsidRPr="00623D49">
        <w:rPr>
          <w:color w:val="000000" w:themeColor="text1"/>
        </w:rPr>
        <w:t xml:space="preserve">ntry </w:t>
      </w:r>
      <w:r w:rsidR="00824E1B">
        <w:rPr>
          <w:color w:val="000000" w:themeColor="text1"/>
        </w:rPr>
        <w:t>P</w:t>
      </w:r>
      <w:r w:rsidR="00824E1B" w:rsidRPr="00623D49">
        <w:rPr>
          <w:color w:val="000000" w:themeColor="text1"/>
        </w:rPr>
        <w:t>oint</w:t>
      </w:r>
      <w:r w:rsidRPr="00623D49">
        <w:rPr>
          <w:color w:val="000000" w:themeColor="text1"/>
        </w:rPr>
        <w:t xml:space="preserve">, and </w:t>
      </w:r>
      <w:r w:rsidR="006543BD" w:rsidRPr="00623D49">
        <w:rPr>
          <w:color w:val="000000" w:themeColor="text1"/>
        </w:rPr>
        <w:t>t</w:t>
      </w:r>
      <w:r w:rsidRPr="00623D49">
        <w:rPr>
          <w:color w:val="000000" w:themeColor="text1"/>
        </w:rPr>
        <w:t>he grid fault X/R ratio in different operational modes</w:t>
      </w:r>
      <w:r w:rsidR="006543BD" w:rsidRPr="00623D49">
        <w:rPr>
          <w:color w:val="000000" w:themeColor="text1"/>
        </w:rPr>
        <w:t xml:space="preserve">, </w:t>
      </w:r>
    </w:p>
    <w:p w14:paraId="5407ED45" w14:textId="1B3EDF60" w:rsidR="00A72D8F" w:rsidRDefault="00A72D8F" w:rsidP="00623D49">
      <w:pPr>
        <w:pStyle w:val="ListParagraph"/>
        <w:numPr>
          <w:ilvl w:val="0"/>
          <w:numId w:val="41"/>
        </w:numPr>
        <w:jc w:val="both"/>
        <w:rPr>
          <w:color w:val="000000" w:themeColor="text1"/>
        </w:rPr>
      </w:pPr>
      <w:r w:rsidRPr="00623D49">
        <w:rPr>
          <w:color w:val="000000" w:themeColor="text1"/>
        </w:rPr>
        <w:t xml:space="preserve">Any model validity limitations due to system impedance or strength </w:t>
      </w:r>
      <w:r w:rsidR="00CD656C">
        <w:rPr>
          <w:color w:val="000000" w:themeColor="text1"/>
        </w:rPr>
        <w:t xml:space="preserve">(these </w:t>
      </w:r>
      <w:r w:rsidRPr="00623D49">
        <w:rPr>
          <w:color w:val="000000" w:themeColor="text1"/>
        </w:rPr>
        <w:t>should be clearly defined</w:t>
      </w:r>
      <w:r w:rsidR="00CD656C">
        <w:rPr>
          <w:color w:val="000000" w:themeColor="text1"/>
        </w:rPr>
        <w:t>), and</w:t>
      </w:r>
      <w:r w:rsidRPr="00623D49">
        <w:rPr>
          <w:color w:val="000000" w:themeColor="text1"/>
        </w:rPr>
        <w:t> </w:t>
      </w:r>
    </w:p>
    <w:p w14:paraId="5571E457" w14:textId="53320EAA" w:rsidR="004725AC" w:rsidRPr="00623D49" w:rsidRDefault="004725AC" w:rsidP="00623D49">
      <w:pPr>
        <w:pStyle w:val="ListParagraph"/>
        <w:numPr>
          <w:ilvl w:val="0"/>
          <w:numId w:val="41"/>
        </w:numPr>
        <w:jc w:val="both"/>
        <w:rPr>
          <w:color w:val="000000" w:themeColor="text1"/>
        </w:rPr>
      </w:pPr>
      <w:r>
        <w:rPr>
          <w:rFonts w:cs="Poppins"/>
          <w:color w:val="000000" w:themeColor="text1"/>
        </w:rPr>
        <w:t>C</w:t>
      </w:r>
      <w:r w:rsidRPr="00BE4362">
        <w:rPr>
          <w:rFonts w:cs="Poppins"/>
          <w:color w:val="000000" w:themeColor="text1"/>
        </w:rPr>
        <w:t>ontrol strategies of SVC and STATCOM, etc</w:t>
      </w:r>
      <w:r>
        <w:rPr>
          <w:rFonts w:cs="Poppins"/>
          <w:color w:val="000000" w:themeColor="text1"/>
        </w:rPr>
        <w:t>.</w:t>
      </w:r>
    </w:p>
    <w:p w14:paraId="4F2662C8" w14:textId="77777777" w:rsidR="00A72D8F" w:rsidRPr="00BE4362" w:rsidRDefault="00A72D8F" w:rsidP="00651EF3">
      <w:pPr>
        <w:pStyle w:val="ListParagraph"/>
        <w:numPr>
          <w:ilvl w:val="0"/>
          <w:numId w:val="35"/>
        </w:numPr>
        <w:spacing w:after="120" w:line="240" w:lineRule="auto"/>
        <w:jc w:val="both"/>
        <w:rPr>
          <w:rFonts w:cs="Poppins"/>
          <w:color w:val="000000" w:themeColor="text1"/>
        </w:rPr>
      </w:pPr>
      <w:r w:rsidRPr="00BE4362">
        <w:rPr>
          <w:rFonts w:cs="Poppins"/>
          <w:color w:val="000000" w:themeColor="text1"/>
        </w:rPr>
        <w:t>Represent all electrical and mechanical configurations, such as machines/converters, SVC, STATCOM, cables, filters, transformers, and capacitors. Mechanical features, such as flywheel, clutch, gearbox, and pitch controllers, should be included in the model if they impact electrical performance. </w:t>
      </w:r>
    </w:p>
    <w:p w14:paraId="0EA87005" w14:textId="77777777" w:rsidR="00A72D8F" w:rsidRPr="00BE4362" w:rsidRDefault="00A72D8F" w:rsidP="00651EF3">
      <w:pPr>
        <w:pStyle w:val="ListParagraph"/>
        <w:numPr>
          <w:ilvl w:val="0"/>
          <w:numId w:val="35"/>
        </w:numPr>
        <w:spacing w:after="120" w:line="240" w:lineRule="auto"/>
        <w:jc w:val="both"/>
        <w:rPr>
          <w:rFonts w:cs="Poppins"/>
          <w:color w:val="000000" w:themeColor="text1"/>
        </w:rPr>
      </w:pPr>
      <w:r w:rsidRPr="00BE4362">
        <w:rPr>
          <w:rFonts w:cs="Poppins"/>
          <w:color w:val="000000" w:themeColor="text1"/>
        </w:rPr>
        <w:t>Represent the sub-synchronous oscillation (SSO) mitigation and/or protection schemes, including the ability to enable and disable SSO mitigation/protection, if applicable.  </w:t>
      </w:r>
    </w:p>
    <w:p w14:paraId="6EDE2FBA" w14:textId="77777777" w:rsidR="00A72D8F" w:rsidRPr="00BE4362" w:rsidRDefault="00A72D8F" w:rsidP="00651EF3">
      <w:pPr>
        <w:pStyle w:val="ListParagraph"/>
        <w:numPr>
          <w:ilvl w:val="0"/>
          <w:numId w:val="35"/>
        </w:numPr>
        <w:spacing w:after="120" w:line="240" w:lineRule="auto"/>
        <w:jc w:val="both"/>
        <w:rPr>
          <w:rFonts w:cs="Poppins"/>
          <w:color w:val="000000" w:themeColor="text1"/>
        </w:rPr>
      </w:pPr>
      <w:r w:rsidRPr="00BE4362">
        <w:rPr>
          <w:rFonts w:cs="Poppins"/>
          <w:color w:val="000000" w:themeColor="text1"/>
        </w:rPr>
        <w:t>Include the transformer magnetising curves. </w:t>
      </w:r>
    </w:p>
    <w:p w14:paraId="2E13AC9F" w14:textId="77777777" w:rsidR="00A72D8F" w:rsidRPr="00BE4362" w:rsidRDefault="00A72D8F" w:rsidP="00651EF3">
      <w:pPr>
        <w:pStyle w:val="ListParagraph"/>
        <w:numPr>
          <w:ilvl w:val="0"/>
          <w:numId w:val="35"/>
        </w:numPr>
        <w:spacing w:after="120" w:line="240" w:lineRule="auto"/>
        <w:jc w:val="both"/>
        <w:rPr>
          <w:rFonts w:cs="Poppins"/>
          <w:color w:val="000000" w:themeColor="text1"/>
        </w:rPr>
      </w:pPr>
      <w:r w:rsidRPr="00BE4362">
        <w:rPr>
          <w:rFonts w:cs="Poppins"/>
          <w:color w:val="000000" w:themeColor="text1"/>
        </w:rPr>
        <w:t>Include model parameters configured to match expected site-specific equipment settings, not the manufacturer’s default setting. Any user-tuneable parameters or options should be set in the model to match the equipment at the specific site being evaluated, as far as they are known. Default parameters are not appropriate. </w:t>
      </w:r>
    </w:p>
    <w:p w14:paraId="43D208DB" w14:textId="41CB7DCD" w:rsidR="00A72D8F" w:rsidRPr="00BE4362" w:rsidRDefault="00A72D8F" w:rsidP="00651EF3">
      <w:pPr>
        <w:pStyle w:val="ListParagraph"/>
        <w:numPr>
          <w:ilvl w:val="0"/>
          <w:numId w:val="35"/>
        </w:numPr>
        <w:spacing w:after="120" w:line="240" w:lineRule="auto"/>
        <w:jc w:val="both"/>
        <w:rPr>
          <w:rFonts w:cs="Poppins"/>
          <w:color w:val="000000" w:themeColor="text1"/>
        </w:rPr>
      </w:pPr>
      <w:r w:rsidRPr="00BE4362">
        <w:rPr>
          <w:rFonts w:cs="Poppins"/>
          <w:color w:val="000000" w:themeColor="text1"/>
        </w:rPr>
        <w:t xml:space="preserve">Represent the </w:t>
      </w:r>
      <w:r w:rsidR="00CD656C">
        <w:rPr>
          <w:rFonts w:cs="Poppins"/>
          <w:color w:val="000000" w:themeColor="text1"/>
        </w:rPr>
        <w:t>P</w:t>
      </w:r>
      <w:r w:rsidRPr="00BE4362">
        <w:rPr>
          <w:rFonts w:cs="Poppins"/>
          <w:color w:val="000000" w:themeColor="text1"/>
        </w:rPr>
        <w:t xml:space="preserve">lant earthing system. The </w:t>
      </w:r>
      <w:r w:rsidR="00CD656C">
        <w:rPr>
          <w:rFonts w:cs="Poppins"/>
          <w:color w:val="000000" w:themeColor="text1"/>
        </w:rPr>
        <w:t>P</w:t>
      </w:r>
      <w:r w:rsidRPr="00BE4362">
        <w:rPr>
          <w:rFonts w:cs="Poppins"/>
          <w:color w:val="000000" w:themeColor="text1"/>
        </w:rPr>
        <w:t>lant earthing will impact the generator fault contribution and represent the imbalance in the three-phase system. </w:t>
      </w:r>
    </w:p>
    <w:p w14:paraId="6C4BDD54" w14:textId="39D98BA0" w:rsidR="00A23FB2" w:rsidRPr="00BE4362" w:rsidRDefault="00A72D8F" w:rsidP="00651EF3">
      <w:pPr>
        <w:pStyle w:val="ListParagraph"/>
        <w:numPr>
          <w:ilvl w:val="0"/>
          <w:numId w:val="35"/>
        </w:numPr>
        <w:spacing w:after="120" w:line="240" w:lineRule="auto"/>
        <w:jc w:val="both"/>
        <w:rPr>
          <w:rFonts w:cs="Poppins"/>
          <w:color w:val="000000" w:themeColor="text1"/>
        </w:rPr>
      </w:pPr>
      <w:r w:rsidRPr="00BE4362">
        <w:rPr>
          <w:rFonts w:cs="Poppins"/>
          <w:color w:val="000000" w:themeColor="text1"/>
        </w:rPr>
        <w:t xml:space="preserve">Have no unexpected or uncharacteristic responses. The model must not show characteristics that are not present in the </w:t>
      </w:r>
      <w:r w:rsidR="00C4483C">
        <w:rPr>
          <w:rFonts w:cs="Poppins"/>
          <w:color w:val="000000" w:themeColor="text1"/>
        </w:rPr>
        <w:t>P</w:t>
      </w:r>
      <w:r w:rsidRPr="00BE4362">
        <w:rPr>
          <w:rFonts w:cs="Poppins"/>
          <w:color w:val="000000" w:themeColor="text1"/>
        </w:rPr>
        <w:t xml:space="preserve">lant response, both in terms of the electrical response and modelling numerical artefacts. Numerical artefacts refer to errors that arise from the computational process rather than the actual physical behaviour of the </w:t>
      </w:r>
      <w:r w:rsidR="00FC664B">
        <w:rPr>
          <w:rFonts w:cs="Poppins"/>
          <w:color w:val="000000" w:themeColor="text1"/>
        </w:rPr>
        <w:t>P</w:t>
      </w:r>
      <w:r w:rsidRPr="00BE4362">
        <w:rPr>
          <w:rFonts w:cs="Poppins"/>
          <w:color w:val="000000" w:themeColor="text1"/>
        </w:rPr>
        <w:t>lant. Examples of artefacts can include numerical instability, round-off errors, discreti</w:t>
      </w:r>
      <w:r w:rsidR="00C4483C">
        <w:rPr>
          <w:rFonts w:cs="Poppins"/>
          <w:color w:val="000000" w:themeColor="text1"/>
        </w:rPr>
        <w:t>s</w:t>
      </w:r>
      <w:r w:rsidRPr="00BE4362">
        <w:rPr>
          <w:rFonts w:cs="Poppins"/>
          <w:color w:val="000000" w:themeColor="text1"/>
        </w:rPr>
        <w:t xml:space="preserve">ation errors, simulation software crashes, or other numerical inaccuracies that can lead to distorted simulation results (spikes) or unrealistic behaviour (active, reactive power spiking to 2 </w:t>
      </w:r>
      <w:proofErr w:type="spellStart"/>
      <w:r w:rsidRPr="00BE4362">
        <w:rPr>
          <w:rFonts w:cs="Poppins"/>
          <w:color w:val="000000" w:themeColor="text1"/>
        </w:rPr>
        <w:t>pu</w:t>
      </w:r>
      <w:proofErr w:type="spellEnd"/>
      <w:r w:rsidRPr="00BE4362">
        <w:rPr>
          <w:rFonts w:cs="Poppins"/>
          <w:color w:val="000000" w:themeColor="text1"/>
        </w:rPr>
        <w:t xml:space="preserve"> or higher) in the model</w:t>
      </w:r>
      <w:r w:rsidR="006543BD" w:rsidRPr="00BE4362">
        <w:rPr>
          <w:rFonts w:cs="Poppins"/>
          <w:color w:val="000000" w:themeColor="text1"/>
        </w:rPr>
        <w:t>.</w:t>
      </w:r>
    </w:p>
    <w:p w14:paraId="495C1CB0" w14:textId="77777777" w:rsidR="00092318" w:rsidRPr="00BE4362" w:rsidRDefault="00092318" w:rsidP="00651EF3">
      <w:pPr>
        <w:pStyle w:val="ListParagraph"/>
        <w:keepNext/>
        <w:keepLines/>
        <w:numPr>
          <w:ilvl w:val="0"/>
          <w:numId w:val="28"/>
        </w:numPr>
        <w:spacing w:before="240"/>
        <w:contextualSpacing w:val="0"/>
        <w:outlineLvl w:val="2"/>
        <w:rPr>
          <w:rFonts w:eastAsiaTheme="majorEastAsia" w:cs="Poppins"/>
          <w:b/>
          <w:vanish/>
          <w:color w:val="000000" w:themeColor="text1"/>
          <w:sz w:val="24"/>
          <w:szCs w:val="24"/>
        </w:rPr>
      </w:pPr>
      <w:bookmarkStart w:id="107" w:name="_Toc216203094"/>
      <w:bookmarkStart w:id="108" w:name="_Toc221654843"/>
      <w:bookmarkStart w:id="109" w:name="_Toc221654870"/>
      <w:bookmarkStart w:id="110" w:name="_Toc221655074"/>
      <w:bookmarkStart w:id="111" w:name="_Toc221711508"/>
      <w:bookmarkStart w:id="112" w:name="_Toc221713807"/>
      <w:bookmarkStart w:id="113" w:name="_Toc221714295"/>
      <w:bookmarkStart w:id="114" w:name="_Toc222126909"/>
      <w:bookmarkStart w:id="115" w:name="_Toc222127349"/>
      <w:bookmarkStart w:id="116" w:name="_Toc223110489"/>
      <w:bookmarkStart w:id="117" w:name="_Toc223111415"/>
      <w:bookmarkStart w:id="118" w:name="_Toc223111482"/>
      <w:bookmarkStart w:id="119" w:name="_Toc223365752"/>
      <w:bookmarkStart w:id="120" w:name="_Toc223366455"/>
      <w:bookmarkStart w:id="121" w:name="_Toc223367024"/>
      <w:bookmarkStart w:id="122" w:name="_Toc223367254"/>
      <w:bookmarkStart w:id="123" w:name="_Toc224910598"/>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F928168" w14:textId="59CB9123" w:rsidR="006543BD" w:rsidRPr="00BE4362" w:rsidRDefault="001D6380" w:rsidP="00F958DC">
      <w:pPr>
        <w:pStyle w:val="Heading3"/>
        <w:rPr>
          <w:rFonts w:cs="Poppins"/>
          <w:color w:val="000000" w:themeColor="text1"/>
        </w:rPr>
      </w:pPr>
      <w:bookmarkStart w:id="124" w:name="_Toc224910599"/>
      <w:r>
        <w:rPr>
          <w:rFonts w:cs="Poppins"/>
          <w:color w:val="000000" w:themeColor="text1"/>
        </w:rPr>
        <w:t>2.2.1</w:t>
      </w:r>
      <w:r>
        <w:rPr>
          <w:rFonts w:cs="Poppins"/>
          <w:color w:val="000000" w:themeColor="text1"/>
        </w:rPr>
        <w:tab/>
      </w:r>
      <w:r w:rsidR="006543BD" w:rsidRPr="00BE4362">
        <w:rPr>
          <w:rFonts w:cs="Poppins"/>
          <w:color w:val="000000" w:themeColor="text1"/>
        </w:rPr>
        <w:t>Synchronous and Induction generators</w:t>
      </w:r>
      <w:bookmarkEnd w:id="124"/>
    </w:p>
    <w:p w14:paraId="1E32D7EE" w14:textId="05CBE813" w:rsidR="006543BD" w:rsidRPr="00BE4362" w:rsidRDefault="006543BD" w:rsidP="00631488">
      <w:pPr>
        <w:spacing w:after="120" w:line="240" w:lineRule="auto"/>
        <w:jc w:val="both"/>
        <w:rPr>
          <w:rStyle w:val="normaltextrun"/>
          <w:rFonts w:eastAsiaTheme="majorEastAsia" w:cs="Poppins"/>
          <w:b/>
          <w:color w:val="000000" w:themeColor="text1"/>
          <w:sz w:val="24"/>
          <w:szCs w:val="24"/>
          <w:shd w:val="clear" w:color="auto" w:fill="FFFFFF"/>
        </w:rPr>
      </w:pPr>
      <w:r w:rsidRPr="00BE4362">
        <w:rPr>
          <w:rStyle w:val="normaltextrun"/>
          <w:rFonts w:cs="Poppins"/>
          <w:color w:val="000000" w:themeColor="text1"/>
          <w:shd w:val="clear" w:color="auto" w:fill="FFFFFF"/>
        </w:rPr>
        <w:t>Following the points 1-</w:t>
      </w:r>
      <w:r w:rsidR="004725AC">
        <w:rPr>
          <w:rStyle w:val="normaltextrun"/>
          <w:rFonts w:cs="Poppins"/>
          <w:color w:val="000000" w:themeColor="text1"/>
          <w:shd w:val="clear" w:color="auto" w:fill="FFFFFF"/>
        </w:rPr>
        <w:t>7</w:t>
      </w:r>
      <w:r w:rsidR="00CC0DEB" w:rsidRPr="00BE4362">
        <w:rPr>
          <w:rStyle w:val="normaltextrun"/>
          <w:rFonts w:cs="Poppins"/>
          <w:color w:val="000000" w:themeColor="text1"/>
          <w:shd w:val="clear" w:color="auto" w:fill="FFFFFF"/>
        </w:rPr>
        <w:t xml:space="preserve"> </w:t>
      </w:r>
      <w:r w:rsidRPr="00BE4362">
        <w:rPr>
          <w:rStyle w:val="normaltextrun"/>
          <w:rFonts w:cs="Poppins"/>
          <w:color w:val="000000" w:themeColor="text1"/>
          <w:shd w:val="clear" w:color="auto" w:fill="FFFFFF"/>
        </w:rPr>
        <w:t>above</w:t>
      </w:r>
      <w:r w:rsidR="005C7BF1" w:rsidRPr="00BE4362">
        <w:rPr>
          <w:rStyle w:val="normaltextrun"/>
          <w:rFonts w:cs="Poppins"/>
          <w:color w:val="000000" w:themeColor="text1"/>
          <w:shd w:val="clear" w:color="auto" w:fill="FFFFFF"/>
        </w:rPr>
        <w:t xml:space="preserve"> (notes for model fidelity</w:t>
      </w:r>
      <w:r w:rsidR="00F72C82" w:rsidRPr="00BE4362">
        <w:rPr>
          <w:rStyle w:val="normaltextrun"/>
          <w:rFonts w:cs="Poppins"/>
          <w:color w:val="000000" w:themeColor="text1"/>
          <w:shd w:val="clear" w:color="auto" w:fill="FFFFFF"/>
        </w:rPr>
        <w:t xml:space="preserve"> </w:t>
      </w:r>
      <w:r w:rsidR="003A45BB" w:rsidRPr="00BE4362">
        <w:rPr>
          <w:rStyle w:val="normaltextrun"/>
          <w:rFonts w:cs="Poppins"/>
          <w:color w:val="000000" w:themeColor="text1"/>
          <w:shd w:val="clear" w:color="auto" w:fill="FFFFFF"/>
        </w:rPr>
        <w:t>in</w:t>
      </w:r>
      <w:r w:rsidR="00F72C82" w:rsidRPr="00BE4362">
        <w:rPr>
          <w:rStyle w:val="normaltextrun"/>
          <w:rFonts w:cs="Poppins"/>
          <w:color w:val="000000" w:themeColor="text1"/>
          <w:shd w:val="clear" w:color="auto" w:fill="FFFFFF"/>
        </w:rPr>
        <w:t xml:space="preserve"> Section 2.2</w:t>
      </w:r>
      <w:r w:rsidR="005C7BF1" w:rsidRPr="00BE4362">
        <w:rPr>
          <w:rStyle w:val="normaltextrun"/>
          <w:rFonts w:cs="Poppins"/>
          <w:color w:val="000000" w:themeColor="text1"/>
          <w:shd w:val="clear" w:color="auto" w:fill="FFFFFF"/>
        </w:rPr>
        <w:t>)</w:t>
      </w:r>
      <w:r w:rsidRPr="00BE4362">
        <w:rPr>
          <w:rStyle w:val="normaltextrun"/>
          <w:rFonts w:cs="Poppins"/>
          <w:color w:val="000000" w:themeColor="text1"/>
          <w:shd w:val="clear" w:color="auto" w:fill="FFFFFF"/>
        </w:rPr>
        <w:t>, this section covers additional notes for synchronous machines and induction machines, for example combustion turbine generators, steam turbine generators, hydro generators, and Type 1 and Type 2 wind turbines.</w:t>
      </w:r>
    </w:p>
    <w:p w14:paraId="6C0774A2" w14:textId="77777777" w:rsidR="004725AC" w:rsidRDefault="006543BD" w:rsidP="00651EF3">
      <w:pPr>
        <w:pStyle w:val="ListParagraph"/>
        <w:numPr>
          <w:ilvl w:val="0"/>
          <w:numId w:val="36"/>
        </w:numPr>
        <w:spacing w:after="120" w:line="240" w:lineRule="auto"/>
        <w:jc w:val="both"/>
        <w:rPr>
          <w:rFonts w:cs="Poppins"/>
          <w:color w:val="000000" w:themeColor="text1"/>
        </w:rPr>
      </w:pPr>
      <w:r w:rsidRPr="00034DF2">
        <w:rPr>
          <w:rFonts w:cs="Poppins"/>
          <w:color w:val="000000" w:themeColor="text1"/>
        </w:rPr>
        <w:t xml:space="preserve">The representation of mechanical rotating mass of a synchronous machine or induction machine as a single lumped inertia as used in transient stability is required. </w:t>
      </w:r>
    </w:p>
    <w:p w14:paraId="57B1FF14" w14:textId="7A92C7C9" w:rsidR="006543BD" w:rsidRPr="00034DF2" w:rsidRDefault="006543BD" w:rsidP="00651EF3">
      <w:pPr>
        <w:pStyle w:val="ListParagraph"/>
        <w:numPr>
          <w:ilvl w:val="0"/>
          <w:numId w:val="36"/>
        </w:numPr>
        <w:spacing w:after="120" w:line="240" w:lineRule="auto"/>
        <w:jc w:val="both"/>
        <w:rPr>
          <w:rFonts w:cs="Poppins"/>
          <w:color w:val="000000" w:themeColor="text1"/>
        </w:rPr>
      </w:pPr>
      <w:r w:rsidRPr="00034DF2">
        <w:rPr>
          <w:rFonts w:cs="Poppins"/>
          <w:color w:val="000000" w:themeColor="text1"/>
        </w:rPr>
        <w:lastRenderedPageBreak/>
        <w:t>It is also necessary to provide the multi-mass torsional shaft data for a synchronous machine or induction machines as appropriate. The model data should include the inertia constants, shaft spring constants, torque share between the different masses, and damping.</w:t>
      </w:r>
    </w:p>
    <w:p w14:paraId="02E69823" w14:textId="299532AB" w:rsidR="00034DF2" w:rsidRPr="00034DF2" w:rsidRDefault="006543BD" w:rsidP="00651EF3">
      <w:pPr>
        <w:pStyle w:val="ListParagraph"/>
        <w:numPr>
          <w:ilvl w:val="0"/>
          <w:numId w:val="36"/>
        </w:numPr>
        <w:spacing w:after="120" w:line="240" w:lineRule="auto"/>
        <w:jc w:val="both"/>
        <w:rPr>
          <w:rFonts w:cs="Poppins"/>
          <w:color w:val="000000" w:themeColor="text1"/>
        </w:rPr>
      </w:pPr>
      <w:r w:rsidRPr="00034DF2">
        <w:rPr>
          <w:rFonts w:cs="Poppins"/>
          <w:color w:val="000000" w:themeColor="text1"/>
        </w:rPr>
        <w:t>The model should include representation of the machine saturation or magneti</w:t>
      </w:r>
      <w:r w:rsidR="0079396F">
        <w:rPr>
          <w:rFonts w:cs="Poppins"/>
          <w:color w:val="000000" w:themeColor="text1"/>
        </w:rPr>
        <w:t>s</w:t>
      </w:r>
      <w:r w:rsidRPr="00034DF2">
        <w:rPr>
          <w:rFonts w:cs="Poppins"/>
          <w:color w:val="000000" w:themeColor="text1"/>
        </w:rPr>
        <w:t xml:space="preserve">ing curve.  </w:t>
      </w:r>
    </w:p>
    <w:p w14:paraId="70634CF1" w14:textId="69CE4480" w:rsidR="00034DF2" w:rsidRPr="00034DF2" w:rsidRDefault="006543BD" w:rsidP="00651EF3">
      <w:pPr>
        <w:pStyle w:val="ListParagraph"/>
        <w:numPr>
          <w:ilvl w:val="0"/>
          <w:numId w:val="36"/>
        </w:numPr>
        <w:spacing w:after="120" w:line="240" w:lineRule="auto"/>
        <w:jc w:val="both"/>
        <w:rPr>
          <w:rFonts w:cs="Poppins"/>
          <w:color w:val="000000" w:themeColor="text1"/>
        </w:rPr>
      </w:pPr>
      <w:r w:rsidRPr="00034DF2">
        <w:rPr>
          <w:rFonts w:cs="Poppins"/>
          <w:color w:val="000000" w:themeColor="text1"/>
        </w:rPr>
        <w:t>The mode</w:t>
      </w:r>
      <w:r w:rsidR="002F18B0" w:rsidRPr="00034DF2">
        <w:rPr>
          <w:rFonts w:cs="Poppins"/>
          <w:color w:val="000000" w:themeColor="text1"/>
        </w:rPr>
        <w:t>l</w:t>
      </w:r>
      <w:r w:rsidRPr="00034DF2">
        <w:rPr>
          <w:rFonts w:cs="Poppins"/>
          <w:color w:val="000000" w:themeColor="text1"/>
        </w:rPr>
        <w:t xml:space="preserve"> should represent the generation excitation system</w:t>
      </w:r>
      <w:r w:rsidR="009C710A" w:rsidRPr="00034DF2">
        <w:rPr>
          <w:rFonts w:cs="Poppins"/>
          <w:color w:val="000000" w:themeColor="text1"/>
        </w:rPr>
        <w:t>,</w:t>
      </w:r>
      <w:r w:rsidRPr="00034DF2">
        <w:rPr>
          <w:rFonts w:cs="Poppins"/>
          <w:color w:val="000000" w:themeColor="text1"/>
        </w:rPr>
        <w:t xml:space="preserve"> governor</w:t>
      </w:r>
      <w:r w:rsidR="005C01AC" w:rsidRPr="00034DF2">
        <w:rPr>
          <w:rFonts w:cs="Poppins"/>
          <w:color w:val="000000" w:themeColor="text1"/>
        </w:rPr>
        <w:t>,</w:t>
      </w:r>
      <w:r w:rsidRPr="00034DF2">
        <w:rPr>
          <w:rFonts w:cs="Poppins"/>
          <w:color w:val="000000" w:themeColor="text1"/>
        </w:rPr>
        <w:t xml:space="preserve"> power system stabilizer (PSS) as a user written PSCAD model or as standard PSCAD block models with the model type and data specified. If standard PSCAD block models are used, a statement from the manufacturer or </w:t>
      </w:r>
      <w:r w:rsidR="00A55E2F">
        <w:rPr>
          <w:rFonts w:cs="Poppins"/>
          <w:color w:val="000000" w:themeColor="text1"/>
        </w:rPr>
        <w:t>P</w:t>
      </w:r>
      <w:r w:rsidRPr="00034DF2">
        <w:rPr>
          <w:rFonts w:cs="Poppins"/>
          <w:color w:val="000000" w:themeColor="text1"/>
        </w:rPr>
        <w:t xml:space="preserve">lant operator confirming that the models can represent the accurate excitation system performance in transient simulations (10 -20 </w:t>
      </w:r>
      <w:proofErr w:type="spellStart"/>
      <w:r w:rsidRPr="00034DF2">
        <w:rPr>
          <w:rFonts w:ascii="Cambria" w:hAnsi="Cambria" w:cs="Cambria"/>
          <w:color w:val="000000" w:themeColor="text1"/>
        </w:rPr>
        <w:t>μ</w:t>
      </w:r>
      <w:r w:rsidRPr="00034DF2">
        <w:rPr>
          <w:rFonts w:cs="Poppins"/>
          <w:color w:val="000000" w:themeColor="text1"/>
        </w:rPr>
        <w:t>s</w:t>
      </w:r>
      <w:proofErr w:type="spellEnd"/>
      <w:r w:rsidRPr="00034DF2">
        <w:rPr>
          <w:rFonts w:cs="Poppins"/>
          <w:color w:val="000000" w:themeColor="text1"/>
        </w:rPr>
        <w:t xml:space="preserve"> time step) must be included. </w:t>
      </w:r>
    </w:p>
    <w:p w14:paraId="1E3DABE6" w14:textId="1EF86CC1" w:rsidR="000A7C1B" w:rsidRDefault="006543BD" w:rsidP="00651EF3">
      <w:pPr>
        <w:pStyle w:val="ListParagraph"/>
        <w:numPr>
          <w:ilvl w:val="0"/>
          <w:numId w:val="36"/>
        </w:numPr>
        <w:spacing w:after="120" w:line="240" w:lineRule="auto"/>
        <w:jc w:val="both"/>
        <w:rPr>
          <w:rFonts w:cs="Poppins"/>
          <w:color w:val="000000" w:themeColor="text1"/>
        </w:rPr>
      </w:pPr>
      <w:r w:rsidRPr="00034DF2">
        <w:rPr>
          <w:rFonts w:cs="Poppins"/>
          <w:color w:val="000000" w:themeColor="text1"/>
        </w:rPr>
        <w:t xml:space="preserve">The model should represent all installed protection systems in detail for both balanced and unbalanced fault conditions. This could include various over-voltage and under-voltage protection (individual phase and RMS), overcurrent protection, frequency protection, loss of field protection, under/over-excitation protection, reverse power protection, out of step protection, and any other pertinent types of protection. The model should represent any run back scheme or special protection scheme in which </w:t>
      </w:r>
      <w:r w:rsidR="0079396F">
        <w:rPr>
          <w:rFonts w:cs="Poppins"/>
          <w:color w:val="000000" w:themeColor="text1"/>
        </w:rPr>
        <w:t xml:space="preserve">the </w:t>
      </w:r>
      <w:r w:rsidRPr="00034DF2">
        <w:rPr>
          <w:rFonts w:cs="Poppins"/>
          <w:color w:val="000000" w:themeColor="text1"/>
        </w:rPr>
        <w:t>machine/</w:t>
      </w:r>
      <w:r w:rsidR="0079396F">
        <w:rPr>
          <w:rFonts w:cs="Poppins"/>
          <w:color w:val="000000" w:themeColor="text1"/>
        </w:rPr>
        <w:t>P</w:t>
      </w:r>
      <w:r w:rsidR="0079396F" w:rsidRPr="00034DF2">
        <w:rPr>
          <w:rFonts w:cs="Poppins"/>
          <w:color w:val="000000" w:themeColor="text1"/>
        </w:rPr>
        <w:t xml:space="preserve">lant </w:t>
      </w:r>
      <w:r w:rsidRPr="00034DF2">
        <w:rPr>
          <w:rFonts w:cs="Poppins"/>
          <w:color w:val="000000" w:themeColor="text1"/>
        </w:rPr>
        <w:t>participates.</w:t>
      </w:r>
    </w:p>
    <w:p w14:paraId="0C943693" w14:textId="5FB838DB" w:rsidR="006543BD" w:rsidRPr="00034DF2" w:rsidRDefault="006543BD" w:rsidP="00651EF3">
      <w:pPr>
        <w:pStyle w:val="ListParagraph"/>
        <w:numPr>
          <w:ilvl w:val="0"/>
          <w:numId w:val="36"/>
        </w:numPr>
        <w:spacing w:after="120" w:line="240" w:lineRule="auto"/>
        <w:jc w:val="both"/>
        <w:rPr>
          <w:rFonts w:cs="Poppins"/>
          <w:color w:val="000000" w:themeColor="text1"/>
        </w:rPr>
      </w:pPr>
      <w:r w:rsidRPr="00034DF2">
        <w:rPr>
          <w:rFonts w:cs="Poppins"/>
          <w:color w:val="000000" w:themeColor="text1"/>
        </w:rPr>
        <w:t>The actual hardware code is recommended to be used for protection features. Any protection which can influence dynamic behaviour or fault ride-through in the simulation period should be included and documented.</w:t>
      </w:r>
    </w:p>
    <w:p w14:paraId="546E1656" w14:textId="7AD60F84" w:rsidR="006543BD" w:rsidRPr="00BE4362" w:rsidRDefault="001D6380" w:rsidP="00F958DC">
      <w:pPr>
        <w:pStyle w:val="Heading3"/>
        <w:rPr>
          <w:rFonts w:cs="Poppins"/>
          <w:color w:val="000000" w:themeColor="text1"/>
        </w:rPr>
      </w:pPr>
      <w:bookmarkStart w:id="125" w:name="_Toc224910600"/>
      <w:r>
        <w:rPr>
          <w:rFonts w:cs="Poppins"/>
          <w:color w:val="000000" w:themeColor="text1"/>
        </w:rPr>
        <w:t>2.2.2</w:t>
      </w:r>
      <w:r>
        <w:rPr>
          <w:rFonts w:cs="Poppins"/>
          <w:color w:val="000000" w:themeColor="text1"/>
        </w:rPr>
        <w:tab/>
      </w:r>
      <w:r w:rsidR="006543BD" w:rsidRPr="00BE4362">
        <w:rPr>
          <w:rFonts w:cs="Poppins"/>
          <w:color w:val="000000" w:themeColor="text1"/>
        </w:rPr>
        <w:t>Inverter-based resources - IBRs</w:t>
      </w:r>
      <w:bookmarkEnd w:id="125"/>
    </w:p>
    <w:p w14:paraId="67E19716" w14:textId="585B3202" w:rsidR="006543BD" w:rsidRPr="00E26AB8" w:rsidRDefault="005C7BF1" w:rsidP="00136963">
      <w:pPr>
        <w:spacing w:after="120" w:line="240" w:lineRule="auto"/>
        <w:jc w:val="both"/>
        <w:rPr>
          <w:rStyle w:val="normaltextrun"/>
          <w:rFonts w:cs="Poppins"/>
          <w:color w:val="000000" w:themeColor="text1"/>
          <w:sz w:val="14"/>
          <w:szCs w:val="14"/>
          <w:shd w:val="clear" w:color="auto" w:fill="FFFFFF"/>
        </w:rPr>
      </w:pPr>
      <w:r w:rsidRPr="00BE4362">
        <w:rPr>
          <w:rStyle w:val="normaltextrun"/>
          <w:rFonts w:cs="Poppins"/>
          <w:color w:val="000000" w:themeColor="text1"/>
          <w:shd w:val="clear" w:color="auto" w:fill="FFFFFF"/>
        </w:rPr>
        <w:t xml:space="preserve">In addition to </w:t>
      </w:r>
      <w:r w:rsidR="00573AD9" w:rsidRPr="00BE4362">
        <w:rPr>
          <w:rStyle w:val="normaltextrun"/>
          <w:rFonts w:cs="Poppins"/>
          <w:color w:val="000000" w:themeColor="text1"/>
          <w:shd w:val="clear" w:color="auto" w:fill="FFFFFF"/>
        </w:rPr>
        <w:t xml:space="preserve">points </w:t>
      </w:r>
      <w:r w:rsidRPr="00BE4362">
        <w:rPr>
          <w:rStyle w:val="normaltextrun"/>
          <w:rFonts w:cs="Poppins"/>
          <w:color w:val="000000" w:themeColor="text1"/>
          <w:shd w:val="clear" w:color="auto" w:fill="FFFFFF"/>
        </w:rPr>
        <w:t>1-</w:t>
      </w:r>
      <w:r w:rsidR="00082325">
        <w:rPr>
          <w:rStyle w:val="normaltextrun"/>
          <w:rFonts w:cs="Poppins"/>
          <w:color w:val="000000" w:themeColor="text1"/>
          <w:shd w:val="clear" w:color="auto" w:fill="FFFFFF"/>
        </w:rPr>
        <w:t>7</w:t>
      </w:r>
      <w:r w:rsidR="00573AD9" w:rsidRPr="00BE4362">
        <w:rPr>
          <w:rStyle w:val="normaltextrun"/>
          <w:rFonts w:cs="Poppins"/>
          <w:color w:val="000000" w:themeColor="text1"/>
          <w:shd w:val="clear" w:color="auto" w:fill="FFFFFF"/>
        </w:rPr>
        <w:t xml:space="preserve"> </w:t>
      </w:r>
      <w:r w:rsidR="00C81340" w:rsidRPr="00BE4362">
        <w:rPr>
          <w:rStyle w:val="normaltextrun"/>
          <w:rFonts w:cs="Poppins"/>
          <w:color w:val="000000" w:themeColor="text1"/>
          <w:shd w:val="clear" w:color="auto" w:fill="FFFFFF"/>
        </w:rPr>
        <w:t>prov</w:t>
      </w:r>
      <w:r w:rsidR="00AF43CA" w:rsidRPr="00BE4362">
        <w:rPr>
          <w:rStyle w:val="normaltextrun"/>
          <w:rFonts w:cs="Poppins"/>
          <w:color w:val="000000" w:themeColor="text1"/>
          <w:shd w:val="clear" w:color="auto" w:fill="FFFFFF"/>
        </w:rPr>
        <w:t xml:space="preserve">ided in section </w:t>
      </w:r>
      <w:r w:rsidR="00F72C82" w:rsidRPr="00BE4362">
        <w:rPr>
          <w:rStyle w:val="normaltextrun"/>
          <w:rFonts w:cs="Poppins"/>
          <w:color w:val="000000" w:themeColor="text1"/>
          <w:shd w:val="clear" w:color="auto" w:fill="FFFFFF"/>
        </w:rPr>
        <w:t>2.2</w:t>
      </w:r>
      <w:r w:rsidRPr="00BE4362">
        <w:rPr>
          <w:rStyle w:val="normaltextrun"/>
          <w:rFonts w:cs="Poppins"/>
          <w:color w:val="000000" w:themeColor="text1"/>
          <w:shd w:val="clear" w:color="auto" w:fill="FFFFFF"/>
        </w:rPr>
        <w:t>, the EMT model for IBRs should:</w:t>
      </w:r>
    </w:p>
    <w:p w14:paraId="42375FDB" w14:textId="77777777" w:rsidR="005C7BF1" w:rsidRPr="00651EF3" w:rsidRDefault="005C7BF1" w:rsidP="00651EF3">
      <w:pPr>
        <w:pStyle w:val="ListParagraph"/>
        <w:numPr>
          <w:ilvl w:val="0"/>
          <w:numId w:val="37"/>
        </w:numPr>
        <w:spacing w:after="120" w:line="240" w:lineRule="auto"/>
        <w:jc w:val="both"/>
        <w:rPr>
          <w:rFonts w:cs="Poppins"/>
          <w:color w:val="000000" w:themeColor="text1"/>
        </w:rPr>
      </w:pPr>
      <w:r w:rsidRPr="00651EF3">
        <w:rPr>
          <w:rFonts w:cs="Poppins"/>
          <w:color w:val="000000" w:themeColor="text1"/>
        </w:rPr>
        <w:t xml:space="preserve">For power electronic switches, these may be represented as switching type models, detailed equivalent models or through controlled voltage or current source (average type) representation. If the model is based on average type representation of the inverters, the User should verify that the control and protection functionalities are not simplified, are benchmarked with the actual firmware, and that the model is suitable for dynamic response analysis. </w:t>
      </w:r>
    </w:p>
    <w:p w14:paraId="7C7F577E" w14:textId="524736E9" w:rsidR="006F65D9" w:rsidRPr="00651EF3" w:rsidRDefault="006F65D9" w:rsidP="00651EF3">
      <w:pPr>
        <w:pStyle w:val="ListParagraph"/>
        <w:numPr>
          <w:ilvl w:val="0"/>
          <w:numId w:val="37"/>
        </w:numPr>
        <w:spacing w:after="120" w:line="240" w:lineRule="auto"/>
        <w:jc w:val="both"/>
        <w:rPr>
          <w:rFonts w:cs="Poppins"/>
          <w:color w:val="000000" w:themeColor="text1"/>
        </w:rPr>
      </w:pPr>
      <w:r w:rsidRPr="00651EF3">
        <w:rPr>
          <w:rFonts w:cs="Poppins"/>
          <w:color w:val="000000" w:themeColor="text1"/>
        </w:rPr>
        <w:t xml:space="preserve">Represent </w:t>
      </w:r>
      <w:r w:rsidR="00432E7C">
        <w:rPr>
          <w:rFonts w:cs="Poppins"/>
          <w:color w:val="000000" w:themeColor="text1"/>
        </w:rPr>
        <w:t>P</w:t>
      </w:r>
      <w:r w:rsidRPr="00651EF3">
        <w:rPr>
          <w:rFonts w:cs="Poppins"/>
          <w:color w:val="000000" w:themeColor="text1"/>
        </w:rPr>
        <w:t xml:space="preserve">lant level control. Power Plant Control (PPC) must be represented in sufficient detail to accurately represent its performance, including specific measurement methods, detailed representation of hardware and software filters, communication time delays, transitions into and out of ride-through modes, settable control parameters or options, and any other specific implementation details which may impact </w:t>
      </w:r>
      <w:r w:rsidR="00D02055">
        <w:rPr>
          <w:rFonts w:cs="Poppins"/>
          <w:color w:val="000000" w:themeColor="text1"/>
        </w:rPr>
        <w:t>P</w:t>
      </w:r>
      <w:r w:rsidRPr="00651EF3">
        <w:rPr>
          <w:rFonts w:cs="Poppins"/>
          <w:color w:val="000000" w:themeColor="text1"/>
        </w:rPr>
        <w:t xml:space="preserve">lant behaviour. Generic PPC representations are not acceptable unless the final PPC controls are designed to exactly match the generic </w:t>
      </w:r>
      <w:r w:rsidRPr="00651EF3">
        <w:rPr>
          <w:rFonts w:cs="Poppins"/>
          <w:color w:val="000000" w:themeColor="text1"/>
        </w:rPr>
        <w:lastRenderedPageBreak/>
        <w:t xml:space="preserve">PPC model. If multiple </w:t>
      </w:r>
      <w:r w:rsidR="00EE3382">
        <w:rPr>
          <w:rFonts w:cs="Poppins"/>
          <w:color w:val="000000" w:themeColor="text1"/>
        </w:rPr>
        <w:t>P</w:t>
      </w:r>
      <w:r w:rsidR="00EE3382" w:rsidRPr="00651EF3">
        <w:rPr>
          <w:rFonts w:cs="Poppins"/>
          <w:color w:val="000000" w:themeColor="text1"/>
        </w:rPr>
        <w:t xml:space="preserve">lants </w:t>
      </w:r>
      <w:r w:rsidRPr="00651EF3">
        <w:rPr>
          <w:rFonts w:cs="Poppins"/>
          <w:color w:val="000000" w:themeColor="text1"/>
        </w:rPr>
        <w:t xml:space="preserve">are controlled by a common controller, or if the </w:t>
      </w:r>
      <w:r w:rsidR="00EE3382">
        <w:rPr>
          <w:rFonts w:cs="Poppins"/>
          <w:color w:val="000000" w:themeColor="text1"/>
        </w:rPr>
        <w:t>P</w:t>
      </w:r>
      <w:r w:rsidR="00EE3382" w:rsidRPr="00651EF3">
        <w:rPr>
          <w:rFonts w:cs="Poppins"/>
          <w:color w:val="000000" w:themeColor="text1"/>
        </w:rPr>
        <w:t xml:space="preserve">lant </w:t>
      </w:r>
      <w:r w:rsidRPr="00651EF3">
        <w:rPr>
          <w:rFonts w:cs="Poppins"/>
          <w:color w:val="000000" w:themeColor="text1"/>
        </w:rPr>
        <w:t xml:space="preserve">includes multiple types of IBRs (e.g., Hybrid BESS/PV) this functionality must be included in the </w:t>
      </w:r>
      <w:r w:rsidR="00EE3382">
        <w:rPr>
          <w:rFonts w:cs="Poppins"/>
          <w:color w:val="000000" w:themeColor="text1"/>
        </w:rPr>
        <w:t>P</w:t>
      </w:r>
      <w:r w:rsidR="00EE3382" w:rsidRPr="00651EF3">
        <w:rPr>
          <w:rFonts w:cs="Poppins"/>
          <w:color w:val="000000" w:themeColor="text1"/>
        </w:rPr>
        <w:t xml:space="preserve">lant </w:t>
      </w:r>
      <w:r w:rsidRPr="00651EF3">
        <w:rPr>
          <w:rFonts w:cs="Poppins"/>
          <w:color w:val="000000" w:themeColor="text1"/>
        </w:rPr>
        <w:t xml:space="preserve">control model. If supplementary or multiple voltage control devices (e.g., STATCOM) are included in the </w:t>
      </w:r>
      <w:r w:rsidR="007A08BF">
        <w:rPr>
          <w:rFonts w:cs="Poppins"/>
          <w:color w:val="000000" w:themeColor="text1"/>
        </w:rPr>
        <w:t>P</w:t>
      </w:r>
      <w:r w:rsidR="007A08BF" w:rsidRPr="00651EF3">
        <w:rPr>
          <w:rFonts w:cs="Poppins"/>
          <w:color w:val="000000" w:themeColor="text1"/>
        </w:rPr>
        <w:t>lant</w:t>
      </w:r>
      <w:r w:rsidRPr="00651EF3">
        <w:rPr>
          <w:rFonts w:cs="Poppins"/>
          <w:color w:val="000000" w:themeColor="text1"/>
        </w:rPr>
        <w:t>, these should be coordinated with the PPC. </w:t>
      </w:r>
    </w:p>
    <w:p w14:paraId="6165270E" w14:textId="5A375E33" w:rsidR="005C7BF1" w:rsidRPr="00651EF3" w:rsidRDefault="005C7BF1" w:rsidP="00651EF3">
      <w:pPr>
        <w:pStyle w:val="ListParagraph"/>
        <w:numPr>
          <w:ilvl w:val="0"/>
          <w:numId w:val="37"/>
        </w:numPr>
        <w:spacing w:after="120" w:line="240" w:lineRule="auto"/>
        <w:jc w:val="both"/>
        <w:rPr>
          <w:rFonts w:cs="Poppins"/>
          <w:color w:val="000000" w:themeColor="text1"/>
        </w:rPr>
      </w:pPr>
      <w:r w:rsidRPr="00651EF3">
        <w:rPr>
          <w:rFonts w:cs="Poppins"/>
          <w:color w:val="000000" w:themeColor="text1"/>
        </w:rPr>
        <w:t xml:space="preserve">Represent the full detailed inner </w:t>
      </w:r>
      <w:r w:rsidR="00E22994" w:rsidRPr="00651EF3">
        <w:rPr>
          <w:rFonts w:cs="Poppins"/>
          <w:color w:val="000000" w:themeColor="text1"/>
        </w:rPr>
        <w:t xml:space="preserve">and outer </w:t>
      </w:r>
      <w:r w:rsidRPr="00651EF3">
        <w:rPr>
          <w:rFonts w:cs="Poppins"/>
          <w:color w:val="000000" w:themeColor="text1"/>
        </w:rPr>
        <w:t>control loop</w:t>
      </w:r>
      <w:r w:rsidR="00E22994" w:rsidRPr="00651EF3">
        <w:rPr>
          <w:rFonts w:cs="Poppins"/>
          <w:color w:val="000000" w:themeColor="text1"/>
        </w:rPr>
        <w:t>s</w:t>
      </w:r>
      <w:r w:rsidRPr="00651EF3">
        <w:rPr>
          <w:rFonts w:cs="Poppins"/>
          <w:color w:val="000000" w:themeColor="text1"/>
        </w:rPr>
        <w:t xml:space="preserve"> for the </w:t>
      </w:r>
      <w:r w:rsidR="007A08BF">
        <w:rPr>
          <w:rFonts w:cs="Poppins"/>
          <w:color w:val="000000" w:themeColor="text1"/>
        </w:rPr>
        <w:t>P</w:t>
      </w:r>
      <w:r w:rsidR="007A08BF" w:rsidRPr="00651EF3">
        <w:rPr>
          <w:rFonts w:cs="Poppins"/>
          <w:color w:val="000000" w:themeColor="text1"/>
        </w:rPr>
        <w:t>lant</w:t>
      </w:r>
      <w:r w:rsidRPr="00651EF3">
        <w:rPr>
          <w:rFonts w:cs="Poppins"/>
          <w:color w:val="000000" w:themeColor="text1"/>
        </w:rPr>
        <w:t xml:space="preserve">. This representation should include all fast inner controls implemented in the physical equipment. Models that embed the actual hardware code into a PSCAD component is recommended. If the model is assembled using standard blocks available in the PSCAD master library, a validation against actual hardware performance is required.  </w:t>
      </w:r>
    </w:p>
    <w:p w14:paraId="2BD9C1D8" w14:textId="77777777" w:rsidR="005C7BF1" w:rsidRPr="00651EF3" w:rsidRDefault="005C7BF1" w:rsidP="00651EF3">
      <w:pPr>
        <w:pStyle w:val="ListParagraph"/>
        <w:numPr>
          <w:ilvl w:val="0"/>
          <w:numId w:val="37"/>
        </w:numPr>
        <w:spacing w:after="120" w:line="240" w:lineRule="auto"/>
        <w:jc w:val="both"/>
        <w:rPr>
          <w:rFonts w:cs="Poppins"/>
          <w:color w:val="000000" w:themeColor="text1"/>
        </w:rPr>
      </w:pPr>
      <w:r w:rsidRPr="00651EF3">
        <w:rPr>
          <w:rFonts w:cs="Poppins"/>
          <w:color w:val="000000" w:themeColor="text1"/>
        </w:rPr>
        <w:t xml:space="preserve">Represent all installed protection systems in detail for both balanced and unbalanced fault conditions. This could include various over-voltage and under-voltage protection (individual phase and RMS), frequency protection, DC bus voltage protection, overcurrent protection, and any other pertinent types of protection. The actual hardware code is recommended to be used for these protection features. Any protection which can influence dynamic behaviour or fault ride-through in the simulation period should be included and documented.  </w:t>
      </w:r>
    </w:p>
    <w:p w14:paraId="5BEE4293" w14:textId="082D920B" w:rsidR="005C7BF1" w:rsidRPr="00651EF3" w:rsidRDefault="005C7BF1" w:rsidP="00651EF3">
      <w:pPr>
        <w:pStyle w:val="ListParagraph"/>
        <w:numPr>
          <w:ilvl w:val="0"/>
          <w:numId w:val="37"/>
        </w:numPr>
        <w:spacing w:after="120" w:line="240" w:lineRule="auto"/>
        <w:jc w:val="both"/>
        <w:rPr>
          <w:rFonts w:cs="Poppins"/>
          <w:color w:val="000000" w:themeColor="text1"/>
        </w:rPr>
      </w:pPr>
      <w:r w:rsidRPr="00651EF3">
        <w:rPr>
          <w:rFonts w:cs="Poppins"/>
          <w:color w:val="000000" w:themeColor="text1"/>
        </w:rPr>
        <w:t xml:space="preserve">It is allowed to represent an aggregated model for a generating system with many </w:t>
      </w:r>
      <w:r w:rsidR="008C633B">
        <w:rPr>
          <w:rFonts w:cs="Poppins"/>
          <w:color w:val="000000" w:themeColor="text1"/>
        </w:rPr>
        <w:t>G</w:t>
      </w:r>
      <w:r w:rsidR="008C633B" w:rsidRPr="00651EF3">
        <w:rPr>
          <w:rFonts w:cs="Poppins"/>
          <w:color w:val="000000" w:themeColor="text1"/>
        </w:rPr>
        <w:t xml:space="preserve">enerating </w:t>
      </w:r>
      <w:r w:rsidR="008C633B">
        <w:rPr>
          <w:rFonts w:cs="Poppins"/>
          <w:color w:val="000000" w:themeColor="text1"/>
        </w:rPr>
        <w:t>U</w:t>
      </w:r>
      <w:r w:rsidR="008C633B" w:rsidRPr="00651EF3">
        <w:rPr>
          <w:rFonts w:cs="Poppins"/>
          <w:color w:val="000000" w:themeColor="text1"/>
        </w:rPr>
        <w:t xml:space="preserve">nits </w:t>
      </w:r>
      <w:r w:rsidRPr="00651EF3">
        <w:rPr>
          <w:rFonts w:cs="Poppins"/>
          <w:color w:val="000000" w:themeColor="text1"/>
        </w:rPr>
        <w:t xml:space="preserve">if they are of the same type and size. For example, a wind farm that has multiple wind turbines of the same type and size. The aggregation method must be clearly documented. Aggregated models should continue to provide access to the LV terminal bus quantities for each aggregate equivalent </w:t>
      </w:r>
      <w:r w:rsidR="008C633B">
        <w:rPr>
          <w:rFonts w:cs="Poppins"/>
          <w:color w:val="000000" w:themeColor="text1"/>
        </w:rPr>
        <w:t>G</w:t>
      </w:r>
      <w:r w:rsidR="008C633B" w:rsidRPr="00651EF3">
        <w:rPr>
          <w:rFonts w:cs="Poppins"/>
          <w:color w:val="000000" w:themeColor="text1"/>
        </w:rPr>
        <w:t xml:space="preserve">enerating </w:t>
      </w:r>
      <w:r w:rsidR="008C633B">
        <w:rPr>
          <w:rFonts w:cs="Poppins"/>
          <w:color w:val="000000" w:themeColor="text1"/>
        </w:rPr>
        <w:t>U</w:t>
      </w:r>
      <w:r w:rsidR="008C633B" w:rsidRPr="00651EF3">
        <w:rPr>
          <w:rFonts w:cs="Poppins"/>
          <w:color w:val="000000" w:themeColor="text1"/>
        </w:rPr>
        <w:t>nit</w:t>
      </w:r>
      <w:r w:rsidRPr="00651EF3">
        <w:rPr>
          <w:rFonts w:cs="Poppins"/>
          <w:color w:val="000000" w:themeColor="text1"/>
        </w:rPr>
        <w:t xml:space="preserve">, including </w:t>
      </w:r>
      <w:r w:rsidR="00CC42EA">
        <w:rPr>
          <w:rFonts w:cs="Poppins"/>
          <w:color w:val="000000" w:themeColor="text1"/>
        </w:rPr>
        <w:t>A</w:t>
      </w:r>
      <w:r w:rsidR="00CC42EA" w:rsidRPr="00651EF3">
        <w:rPr>
          <w:rFonts w:cs="Poppins"/>
          <w:color w:val="000000" w:themeColor="text1"/>
        </w:rPr>
        <w:t xml:space="preserve">ctive </w:t>
      </w:r>
      <w:r w:rsidR="00CC42EA">
        <w:rPr>
          <w:rFonts w:cs="Poppins"/>
          <w:color w:val="000000" w:themeColor="text1"/>
        </w:rPr>
        <w:t>P</w:t>
      </w:r>
      <w:r w:rsidR="00CC42EA" w:rsidRPr="00651EF3">
        <w:rPr>
          <w:rFonts w:cs="Poppins"/>
          <w:color w:val="000000" w:themeColor="text1"/>
        </w:rPr>
        <w:t>ower</w:t>
      </w:r>
      <w:r w:rsidRPr="00651EF3">
        <w:rPr>
          <w:rFonts w:cs="Poppins"/>
          <w:color w:val="000000" w:themeColor="text1"/>
        </w:rPr>
        <w:t xml:space="preserve">, </w:t>
      </w:r>
      <w:r w:rsidR="00E837AC">
        <w:rPr>
          <w:rFonts w:cs="Poppins"/>
          <w:color w:val="000000" w:themeColor="text1"/>
        </w:rPr>
        <w:t>R</w:t>
      </w:r>
      <w:r w:rsidR="00E837AC" w:rsidRPr="00651EF3">
        <w:rPr>
          <w:rFonts w:cs="Poppins"/>
          <w:color w:val="000000" w:themeColor="text1"/>
        </w:rPr>
        <w:t xml:space="preserve">eactive </w:t>
      </w:r>
      <w:r w:rsidR="00E837AC">
        <w:rPr>
          <w:rFonts w:cs="Poppins"/>
          <w:color w:val="000000" w:themeColor="text1"/>
        </w:rPr>
        <w:t>P</w:t>
      </w:r>
      <w:r w:rsidR="00E837AC" w:rsidRPr="00651EF3">
        <w:rPr>
          <w:rFonts w:cs="Poppins"/>
          <w:color w:val="000000" w:themeColor="text1"/>
        </w:rPr>
        <w:t>ower</w:t>
      </w:r>
      <w:r w:rsidRPr="00651EF3">
        <w:rPr>
          <w:rFonts w:cs="Poppins"/>
          <w:color w:val="000000" w:themeColor="text1"/>
        </w:rPr>
        <w:t>, voltage magnitude and phase angle.</w:t>
      </w:r>
    </w:p>
    <w:p w14:paraId="23B7D27B" w14:textId="11125B4B" w:rsidR="005C7BF1" w:rsidRPr="00E26AB8" w:rsidRDefault="008D7838" w:rsidP="00651EF3">
      <w:pPr>
        <w:pStyle w:val="ListParagraph"/>
        <w:numPr>
          <w:ilvl w:val="0"/>
          <w:numId w:val="37"/>
        </w:numPr>
        <w:spacing w:after="120" w:line="240" w:lineRule="auto"/>
        <w:jc w:val="both"/>
      </w:pPr>
      <w:r w:rsidRPr="00651EF3">
        <w:rPr>
          <w:rFonts w:cs="Poppins"/>
          <w:color w:val="000000" w:themeColor="text1"/>
        </w:rPr>
        <w:t xml:space="preserve">The </w:t>
      </w:r>
      <w:r w:rsidR="0084075B" w:rsidRPr="00651EF3">
        <w:rPr>
          <w:rFonts w:cs="Poppins"/>
          <w:color w:val="000000" w:themeColor="text1"/>
        </w:rPr>
        <w:t>User shall</w:t>
      </w:r>
      <w:r w:rsidR="005C7BF1" w:rsidRPr="00651EF3">
        <w:rPr>
          <w:rFonts w:cs="Poppins"/>
          <w:color w:val="000000" w:themeColor="text1"/>
        </w:rPr>
        <w:t xml:space="preserve"> model </w:t>
      </w:r>
      <w:r w:rsidRPr="00651EF3">
        <w:rPr>
          <w:rFonts w:cs="Poppins"/>
          <w:color w:val="000000" w:themeColor="text1"/>
        </w:rPr>
        <w:t xml:space="preserve">the co-located </w:t>
      </w:r>
      <w:r w:rsidR="005C7BF1" w:rsidRPr="00651EF3">
        <w:rPr>
          <w:rFonts w:cs="Poppins"/>
          <w:color w:val="000000" w:themeColor="text1"/>
        </w:rPr>
        <w:t xml:space="preserve">Plant and Apparatus in accordance with the Single Line Diagram (SLD), accurately reflecting the actual as-built configuration. For example, in the case of a co-located Power Park Module comprising Battery Energy Storage System (BESS) and Photovoltaic (PV) </w:t>
      </w:r>
      <w:r w:rsidR="00FA0728">
        <w:rPr>
          <w:rFonts w:cs="Poppins"/>
          <w:color w:val="000000" w:themeColor="text1"/>
        </w:rPr>
        <w:t>P</w:t>
      </w:r>
      <w:r w:rsidR="00FA0728" w:rsidRPr="00651EF3">
        <w:rPr>
          <w:rFonts w:cs="Poppins"/>
          <w:color w:val="000000" w:themeColor="text1"/>
        </w:rPr>
        <w:t>lant</w:t>
      </w:r>
      <w:r w:rsidR="005C7BF1" w:rsidRPr="00651EF3">
        <w:rPr>
          <w:rFonts w:cs="Poppins"/>
          <w:color w:val="000000" w:themeColor="text1"/>
        </w:rPr>
        <w:t>, the inverters</w:t>
      </w:r>
      <w:r w:rsidR="00FE6F9A" w:rsidRPr="00651EF3">
        <w:rPr>
          <w:rFonts w:cs="Poppins"/>
          <w:color w:val="000000" w:themeColor="text1"/>
        </w:rPr>
        <w:t xml:space="preserve"> </w:t>
      </w:r>
      <w:r w:rsidR="005C7BF1" w:rsidRPr="00651EF3">
        <w:rPr>
          <w:rFonts w:cs="Poppins"/>
          <w:color w:val="000000" w:themeColor="text1"/>
        </w:rPr>
        <w:t>/</w:t>
      </w:r>
      <w:r w:rsidR="00FE6F9A" w:rsidRPr="00651EF3">
        <w:rPr>
          <w:rFonts w:cs="Poppins"/>
          <w:color w:val="000000" w:themeColor="text1"/>
        </w:rPr>
        <w:t xml:space="preserve"> </w:t>
      </w:r>
      <w:r w:rsidR="005C7BF1" w:rsidRPr="00651EF3">
        <w:rPr>
          <w:rFonts w:cs="Poppins"/>
          <w:color w:val="000000" w:themeColor="text1"/>
        </w:rPr>
        <w:t xml:space="preserve">converters for each </w:t>
      </w:r>
      <w:r w:rsidR="00D02055">
        <w:rPr>
          <w:rFonts w:cs="Poppins"/>
          <w:color w:val="000000" w:themeColor="text1"/>
        </w:rPr>
        <w:t>P</w:t>
      </w:r>
      <w:r w:rsidR="005C7BF1" w:rsidRPr="00651EF3">
        <w:rPr>
          <w:rFonts w:cs="Poppins"/>
          <w:color w:val="000000" w:themeColor="text1"/>
        </w:rPr>
        <w:t xml:space="preserve">lant should be modelled separately as per the SLD. For the avoidance of doubt, it would be acceptable to aggerate the inverters belonging to one </w:t>
      </w:r>
      <w:r w:rsidR="00FA0728">
        <w:rPr>
          <w:rFonts w:cs="Poppins"/>
          <w:color w:val="000000" w:themeColor="text1"/>
        </w:rPr>
        <w:t>P</w:t>
      </w:r>
      <w:r w:rsidR="00FA0728" w:rsidRPr="00651EF3">
        <w:rPr>
          <w:rFonts w:cs="Poppins"/>
          <w:color w:val="000000" w:themeColor="text1"/>
        </w:rPr>
        <w:t xml:space="preserve">lant </w:t>
      </w:r>
      <w:r w:rsidR="005C7BF1" w:rsidRPr="00651EF3">
        <w:rPr>
          <w:rFonts w:cs="Poppins"/>
          <w:color w:val="000000" w:themeColor="text1"/>
        </w:rPr>
        <w:t xml:space="preserve">(e.g., BESS) in accordance with point number </w:t>
      </w:r>
      <w:r w:rsidR="00A537EB">
        <w:rPr>
          <w:rFonts w:cs="Poppins"/>
          <w:color w:val="000000" w:themeColor="text1"/>
        </w:rPr>
        <w:t>5</w:t>
      </w:r>
      <w:r w:rsidR="009D4330" w:rsidRPr="00651EF3">
        <w:rPr>
          <w:rFonts w:cs="Poppins"/>
          <w:color w:val="000000" w:themeColor="text1"/>
        </w:rPr>
        <w:t xml:space="preserve"> </w:t>
      </w:r>
      <w:r w:rsidR="005D4496" w:rsidRPr="00651EF3">
        <w:rPr>
          <w:rFonts w:cs="Poppins"/>
          <w:color w:val="000000" w:themeColor="text1"/>
        </w:rPr>
        <w:t>in this section</w:t>
      </w:r>
      <w:r w:rsidR="00026A5F" w:rsidRPr="00651EF3">
        <w:rPr>
          <w:rFonts w:cs="Poppins"/>
          <w:color w:val="000000" w:themeColor="text1"/>
        </w:rPr>
        <w:t xml:space="preserve">, </w:t>
      </w:r>
      <w:r w:rsidR="005C7BF1" w:rsidRPr="00651EF3">
        <w:rPr>
          <w:rFonts w:cs="Poppins"/>
          <w:color w:val="000000" w:themeColor="text1"/>
        </w:rPr>
        <w:t>on representation of aggregated model.</w:t>
      </w:r>
      <w:r w:rsidR="009D4330" w:rsidRPr="00651EF3">
        <w:rPr>
          <w:rFonts w:cs="Poppins"/>
          <w:color w:val="000000" w:themeColor="text1"/>
        </w:rPr>
        <w:t xml:space="preserve"> </w:t>
      </w:r>
      <w:r w:rsidR="00B77198" w:rsidRPr="00651EF3">
        <w:rPr>
          <w:rFonts w:cs="Poppins"/>
          <w:color w:val="000000" w:themeColor="text1"/>
        </w:rPr>
        <w:t>Both technology types must be included in the same EMT</w:t>
      </w:r>
      <w:r w:rsidR="00B77198" w:rsidRPr="00E26AB8">
        <w:t xml:space="preserve"> model.</w:t>
      </w:r>
    </w:p>
    <w:p w14:paraId="07831BC7" w14:textId="77777777" w:rsidR="00FF2A4C" w:rsidRPr="00BE4362" w:rsidDel="00FF2A4C" w:rsidRDefault="00F16FE0" w:rsidP="001D6380">
      <w:pPr>
        <w:pStyle w:val="Heading2"/>
        <w:numPr>
          <w:ilvl w:val="1"/>
          <w:numId w:val="39"/>
        </w:numPr>
      </w:pPr>
      <w:bookmarkStart w:id="126" w:name="_Toc224910601"/>
      <w:r w:rsidRPr="00BE4362">
        <w:t>Notes on model usability</w:t>
      </w:r>
      <w:bookmarkEnd w:id="126"/>
    </w:p>
    <w:p w14:paraId="1E85B2EA" w14:textId="5517F39A" w:rsidR="00F16FE0" w:rsidRPr="00BE4362" w:rsidRDefault="00F16FE0" w:rsidP="00D17F9E">
      <w:pPr>
        <w:spacing w:after="120" w:line="240" w:lineRule="auto"/>
        <w:jc w:val="both"/>
        <w:rPr>
          <w:rStyle w:val="normaltextrun"/>
          <w:rFonts w:cs="Poppins"/>
          <w:color w:val="000000" w:themeColor="text1"/>
          <w:shd w:val="clear" w:color="auto" w:fill="FFFFFF"/>
        </w:rPr>
      </w:pPr>
      <w:r w:rsidRPr="00BE4362">
        <w:rPr>
          <w:rStyle w:val="normaltextrun"/>
          <w:rFonts w:cs="Poppins"/>
          <w:color w:val="000000" w:themeColor="text1"/>
          <w:shd w:val="clear" w:color="auto" w:fill="FFFFFF"/>
        </w:rPr>
        <w:t>The EMT model should:</w:t>
      </w:r>
    </w:p>
    <w:p w14:paraId="3825DCFF" w14:textId="1F445913" w:rsidR="00F16FE0" w:rsidRDefault="00F16FE0" w:rsidP="00651EF3">
      <w:pPr>
        <w:pStyle w:val="ListParagraph"/>
        <w:numPr>
          <w:ilvl w:val="0"/>
          <w:numId w:val="38"/>
        </w:numPr>
        <w:spacing w:after="120" w:line="240" w:lineRule="auto"/>
        <w:jc w:val="both"/>
        <w:rPr>
          <w:rFonts w:cs="Poppins"/>
          <w:color w:val="000000" w:themeColor="text1"/>
        </w:rPr>
      </w:pPr>
      <w:r w:rsidRPr="00651EF3">
        <w:rPr>
          <w:rFonts w:cs="Poppins"/>
          <w:color w:val="000000" w:themeColor="text1"/>
        </w:rPr>
        <w:t xml:space="preserve">Make the inputs and outputs of control blocks such as </w:t>
      </w:r>
      <w:r w:rsidR="00DE2630">
        <w:rPr>
          <w:rFonts w:cs="Poppins"/>
          <w:color w:val="000000" w:themeColor="text1"/>
        </w:rPr>
        <w:t>A</w:t>
      </w:r>
      <w:r w:rsidR="00DE2630" w:rsidRPr="00651EF3">
        <w:rPr>
          <w:rFonts w:cs="Poppins"/>
          <w:color w:val="000000" w:themeColor="text1"/>
        </w:rPr>
        <w:t xml:space="preserve">ctive </w:t>
      </w:r>
      <w:r w:rsidR="00DE2630">
        <w:rPr>
          <w:rFonts w:cs="Poppins"/>
          <w:color w:val="000000" w:themeColor="text1"/>
        </w:rPr>
        <w:t>P</w:t>
      </w:r>
      <w:r w:rsidR="00DE2630" w:rsidRPr="00651EF3">
        <w:rPr>
          <w:rFonts w:cs="Poppins"/>
          <w:color w:val="000000" w:themeColor="text1"/>
        </w:rPr>
        <w:t xml:space="preserve">ower </w:t>
      </w:r>
      <w:r w:rsidRPr="00651EF3">
        <w:rPr>
          <w:rFonts w:cs="Poppins"/>
          <w:color w:val="000000" w:themeColor="text1"/>
        </w:rPr>
        <w:t xml:space="preserve">controller, </w:t>
      </w:r>
      <w:r w:rsidR="00DE2630">
        <w:rPr>
          <w:rFonts w:cs="Poppins"/>
          <w:color w:val="000000" w:themeColor="text1"/>
        </w:rPr>
        <w:t>R</w:t>
      </w:r>
      <w:r w:rsidRPr="00651EF3">
        <w:rPr>
          <w:rFonts w:cs="Poppins"/>
          <w:color w:val="000000" w:themeColor="text1"/>
        </w:rPr>
        <w:t xml:space="preserve">eactive </w:t>
      </w:r>
      <w:r w:rsidR="00DE2630">
        <w:rPr>
          <w:rFonts w:cs="Poppins"/>
          <w:color w:val="000000" w:themeColor="text1"/>
        </w:rPr>
        <w:t>P</w:t>
      </w:r>
      <w:r w:rsidR="00DE2630" w:rsidRPr="00651EF3">
        <w:rPr>
          <w:rFonts w:cs="Poppins"/>
          <w:color w:val="000000" w:themeColor="text1"/>
        </w:rPr>
        <w:t xml:space="preserve">ower </w:t>
      </w:r>
      <w:r w:rsidRPr="00651EF3">
        <w:rPr>
          <w:rFonts w:cs="Poppins"/>
          <w:color w:val="000000" w:themeColor="text1"/>
        </w:rPr>
        <w:t>controller</w:t>
      </w:r>
      <w:r w:rsidR="00082325">
        <w:rPr>
          <w:rFonts w:cs="Poppins"/>
          <w:color w:val="000000" w:themeColor="text1"/>
        </w:rPr>
        <w:t>,</w:t>
      </w:r>
      <w:r w:rsidRPr="00651EF3">
        <w:rPr>
          <w:rFonts w:cs="Poppins"/>
          <w:color w:val="000000" w:themeColor="text1"/>
        </w:rPr>
        <w:t xml:space="preserve"> voltage controller </w:t>
      </w:r>
      <w:r w:rsidR="00082325">
        <w:rPr>
          <w:rFonts w:cs="Poppins"/>
          <w:color w:val="000000" w:themeColor="text1"/>
        </w:rPr>
        <w:t xml:space="preserve">and damping controllers </w:t>
      </w:r>
      <w:r w:rsidRPr="00651EF3">
        <w:rPr>
          <w:rFonts w:cs="Poppins"/>
          <w:color w:val="000000" w:themeColor="text1"/>
        </w:rPr>
        <w:t xml:space="preserve">accessible to </w:t>
      </w:r>
      <w:r w:rsidRPr="00651EF3">
        <w:rPr>
          <w:rFonts w:cs="Poppins"/>
          <w:color w:val="000000" w:themeColor="text1"/>
        </w:rPr>
        <w:lastRenderedPageBreak/>
        <w:t xml:space="preserve">the end users. </w:t>
      </w:r>
      <w:r w:rsidR="00082325" w:rsidRPr="00651EF3">
        <w:rPr>
          <w:rFonts w:cs="Poppins"/>
          <w:color w:val="000000" w:themeColor="text1"/>
        </w:rPr>
        <w:t xml:space="preserve">For example, Setpoints </w:t>
      </w:r>
      <w:r w:rsidR="00082325">
        <w:rPr>
          <w:rFonts w:cs="Poppins"/>
          <w:color w:val="000000" w:themeColor="text1"/>
        </w:rPr>
        <w:t>for</w:t>
      </w:r>
      <w:r w:rsidR="00082325" w:rsidRPr="00651EF3">
        <w:rPr>
          <w:rFonts w:cs="Poppins"/>
          <w:color w:val="000000" w:themeColor="text1"/>
        </w:rPr>
        <w:t xml:space="preserve"> </w:t>
      </w:r>
      <w:r w:rsidR="00DE2630">
        <w:rPr>
          <w:rFonts w:cs="Poppins"/>
          <w:color w:val="000000" w:themeColor="text1"/>
        </w:rPr>
        <w:t>A</w:t>
      </w:r>
      <w:r w:rsidR="00DE2630" w:rsidRPr="00651EF3">
        <w:rPr>
          <w:rFonts w:cs="Poppins"/>
          <w:color w:val="000000" w:themeColor="text1"/>
        </w:rPr>
        <w:t xml:space="preserve">ctive </w:t>
      </w:r>
      <w:r w:rsidR="00DE2630">
        <w:rPr>
          <w:rFonts w:cs="Poppins"/>
          <w:color w:val="000000" w:themeColor="text1"/>
        </w:rPr>
        <w:t>P</w:t>
      </w:r>
      <w:r w:rsidR="00DE2630" w:rsidRPr="00651EF3">
        <w:rPr>
          <w:rFonts w:cs="Poppins"/>
          <w:color w:val="000000" w:themeColor="text1"/>
        </w:rPr>
        <w:t>ower</w:t>
      </w:r>
      <w:r w:rsidR="00082325" w:rsidRPr="00651EF3">
        <w:rPr>
          <w:rFonts w:cs="Poppins"/>
          <w:color w:val="000000" w:themeColor="text1"/>
        </w:rPr>
        <w:t xml:space="preserve">, </w:t>
      </w:r>
      <w:r w:rsidR="00DE2630">
        <w:rPr>
          <w:rFonts w:cs="Poppins"/>
          <w:color w:val="000000" w:themeColor="text1"/>
        </w:rPr>
        <w:t>R</w:t>
      </w:r>
      <w:r w:rsidR="00DE2630" w:rsidRPr="00651EF3">
        <w:rPr>
          <w:rFonts w:cs="Poppins"/>
          <w:color w:val="000000" w:themeColor="text1"/>
        </w:rPr>
        <w:t xml:space="preserve">eactive </w:t>
      </w:r>
      <w:r w:rsidR="00DE2630">
        <w:rPr>
          <w:rFonts w:cs="Poppins"/>
          <w:color w:val="000000" w:themeColor="text1"/>
        </w:rPr>
        <w:t>P</w:t>
      </w:r>
      <w:r w:rsidR="00DE2630" w:rsidRPr="00651EF3">
        <w:rPr>
          <w:rFonts w:cs="Poppins"/>
          <w:color w:val="000000" w:themeColor="text1"/>
        </w:rPr>
        <w:t>ower</w:t>
      </w:r>
      <w:r w:rsidR="00082325" w:rsidRPr="00651EF3">
        <w:rPr>
          <w:rFonts w:cs="Poppins"/>
          <w:color w:val="000000" w:themeColor="text1"/>
        </w:rPr>
        <w:t>, voltage, Power Factor and frequency</w:t>
      </w:r>
      <w:r w:rsidR="00C31824">
        <w:rPr>
          <w:rFonts w:cs="Poppins"/>
          <w:color w:val="000000" w:themeColor="text1"/>
        </w:rPr>
        <w:t xml:space="preserve"> references</w:t>
      </w:r>
      <w:r w:rsidR="00082325" w:rsidRPr="00651EF3">
        <w:rPr>
          <w:rFonts w:cs="Poppins"/>
          <w:color w:val="000000" w:themeColor="text1"/>
        </w:rPr>
        <w:t xml:space="preserve">, </w:t>
      </w:r>
      <w:r w:rsidR="00DE2630">
        <w:rPr>
          <w:rFonts w:cs="Poppins"/>
          <w:color w:val="000000" w:themeColor="text1"/>
        </w:rPr>
        <w:t>A</w:t>
      </w:r>
      <w:r w:rsidR="00082325" w:rsidRPr="00651EF3">
        <w:rPr>
          <w:rFonts w:cs="Poppins"/>
          <w:color w:val="000000" w:themeColor="text1"/>
        </w:rPr>
        <w:t xml:space="preserve">ctive </w:t>
      </w:r>
      <w:r w:rsidR="00DE2630">
        <w:rPr>
          <w:rFonts w:cs="Poppins"/>
          <w:color w:val="000000" w:themeColor="text1"/>
        </w:rPr>
        <w:t>P</w:t>
      </w:r>
      <w:r w:rsidR="00DE2630" w:rsidRPr="00651EF3">
        <w:rPr>
          <w:rFonts w:cs="Poppins"/>
          <w:color w:val="000000" w:themeColor="text1"/>
        </w:rPr>
        <w:t xml:space="preserve">ower </w:t>
      </w:r>
      <w:r w:rsidR="00082325" w:rsidRPr="00651EF3">
        <w:rPr>
          <w:rFonts w:cs="Poppins"/>
          <w:color w:val="000000" w:themeColor="text1"/>
        </w:rPr>
        <w:t xml:space="preserve">ramp rates, control modes selection, Fault ride-through activation and deactivation thresholds, dead-band and </w:t>
      </w:r>
      <w:r w:rsidR="00466DB9">
        <w:rPr>
          <w:rFonts w:cs="Poppins"/>
          <w:color w:val="000000" w:themeColor="text1"/>
        </w:rPr>
        <w:t>D</w:t>
      </w:r>
      <w:r w:rsidR="00466DB9" w:rsidRPr="00651EF3">
        <w:rPr>
          <w:rFonts w:cs="Poppins"/>
          <w:color w:val="000000" w:themeColor="text1"/>
        </w:rPr>
        <w:t xml:space="preserve">roop </w:t>
      </w:r>
      <w:r w:rsidR="00082325" w:rsidRPr="00651EF3">
        <w:rPr>
          <w:rFonts w:cs="Poppins"/>
          <w:color w:val="000000" w:themeColor="text1"/>
        </w:rPr>
        <w:t>settings of frequency or voltage control, communication delays, enabling and disabling of sub-synchronous damping controllers.</w:t>
      </w:r>
    </w:p>
    <w:p w14:paraId="2CA0BCB3" w14:textId="7CB97317" w:rsidR="00C31824" w:rsidRPr="00651EF3" w:rsidRDefault="00C31824" w:rsidP="00651EF3">
      <w:pPr>
        <w:pStyle w:val="ListParagraph"/>
        <w:numPr>
          <w:ilvl w:val="0"/>
          <w:numId w:val="38"/>
        </w:numPr>
        <w:spacing w:after="120" w:line="240" w:lineRule="auto"/>
        <w:jc w:val="both"/>
        <w:rPr>
          <w:rFonts w:cs="Poppins"/>
          <w:color w:val="000000" w:themeColor="text1"/>
        </w:rPr>
      </w:pPr>
      <w:r>
        <w:rPr>
          <w:rFonts w:cs="Poppins"/>
          <w:color w:val="000000" w:themeColor="text1"/>
        </w:rPr>
        <w:t>A</w:t>
      </w:r>
      <w:r w:rsidRPr="00651EF3">
        <w:rPr>
          <w:rFonts w:cs="Poppins"/>
          <w:color w:val="000000" w:themeColor="text1"/>
        </w:rPr>
        <w:t xml:space="preserve">ccept </w:t>
      </w:r>
      <w:r>
        <w:rPr>
          <w:rFonts w:cs="Poppins"/>
          <w:color w:val="000000" w:themeColor="text1"/>
        </w:rPr>
        <w:t>the above</w:t>
      </w:r>
      <w:r w:rsidRPr="00651EF3">
        <w:rPr>
          <w:rFonts w:cs="Poppins"/>
          <w:color w:val="000000" w:themeColor="text1"/>
        </w:rPr>
        <w:t xml:space="preserve"> reference variables for initialisation and be capable of changing these reference variables mid-simulation, i.e., dynamic signal references</w:t>
      </w:r>
      <w:r>
        <w:rPr>
          <w:rFonts w:cs="Poppins"/>
          <w:color w:val="000000" w:themeColor="text1"/>
        </w:rPr>
        <w:t>.</w:t>
      </w:r>
    </w:p>
    <w:p w14:paraId="1F9BED45" w14:textId="28ED8693" w:rsidR="00F16FE0" w:rsidRPr="00651EF3" w:rsidRDefault="00F16FE0" w:rsidP="00651EF3">
      <w:pPr>
        <w:pStyle w:val="ListParagraph"/>
        <w:numPr>
          <w:ilvl w:val="0"/>
          <w:numId w:val="38"/>
        </w:numPr>
        <w:spacing w:after="120" w:line="240" w:lineRule="auto"/>
        <w:jc w:val="both"/>
        <w:rPr>
          <w:rFonts w:cs="Poppins"/>
          <w:color w:val="000000" w:themeColor="text1"/>
        </w:rPr>
      </w:pPr>
      <w:r w:rsidRPr="00651EF3">
        <w:rPr>
          <w:rFonts w:cs="Poppins"/>
          <w:color w:val="000000" w:themeColor="text1"/>
        </w:rPr>
        <w:t>Have an identification mechanism for configuration</w:t>
      </w:r>
      <w:r w:rsidR="00082325">
        <w:rPr>
          <w:rFonts w:cs="Poppins"/>
          <w:color w:val="000000" w:themeColor="text1"/>
        </w:rPr>
        <w:t xml:space="preserve"> i.e., </w:t>
      </w:r>
      <w:r w:rsidRPr="00651EF3">
        <w:rPr>
          <w:rFonts w:cs="Poppins"/>
          <w:color w:val="000000" w:themeColor="text1"/>
        </w:rPr>
        <w:t xml:space="preserve">control revision codes, settings files, or a combination of these </w:t>
      </w:r>
      <w:r w:rsidR="00082325">
        <w:rPr>
          <w:rFonts w:cs="Poppins"/>
          <w:color w:val="000000" w:themeColor="text1"/>
        </w:rPr>
        <w:t>or</w:t>
      </w:r>
      <w:r w:rsidRPr="00651EF3">
        <w:rPr>
          <w:rFonts w:cs="Poppins"/>
          <w:color w:val="000000" w:themeColor="text1"/>
        </w:rPr>
        <w:t xml:space="preserve"> other identification measures. </w:t>
      </w:r>
    </w:p>
    <w:p w14:paraId="0482E0D3" w14:textId="77777777" w:rsidR="00F16FE0" w:rsidRPr="00651EF3" w:rsidRDefault="00F16FE0" w:rsidP="00651EF3">
      <w:pPr>
        <w:pStyle w:val="ListParagraph"/>
        <w:numPr>
          <w:ilvl w:val="0"/>
          <w:numId w:val="38"/>
        </w:numPr>
        <w:spacing w:after="120" w:line="240" w:lineRule="auto"/>
        <w:jc w:val="both"/>
        <w:rPr>
          <w:rFonts w:cs="Poppins"/>
          <w:color w:val="000000" w:themeColor="text1"/>
        </w:rPr>
      </w:pPr>
      <w:r w:rsidRPr="00651EF3">
        <w:rPr>
          <w:rFonts w:cs="Poppins"/>
          <w:color w:val="000000" w:themeColor="text1"/>
        </w:rPr>
        <w:t xml:space="preserve">Have diagnostic flags (e.g., flags to show control modes change or which protection has been activated) which can be reasonably accessible to facilitate analysis and should clearly identify why a model trips during simulations.  </w:t>
      </w:r>
    </w:p>
    <w:p w14:paraId="3EFE8C78" w14:textId="66E31287" w:rsidR="00B77EE8" w:rsidRPr="00651EF3" w:rsidRDefault="00F16FE0" w:rsidP="00651EF3">
      <w:pPr>
        <w:pStyle w:val="ListParagraph"/>
        <w:numPr>
          <w:ilvl w:val="0"/>
          <w:numId w:val="38"/>
        </w:numPr>
        <w:spacing w:after="120" w:line="240" w:lineRule="auto"/>
        <w:jc w:val="both"/>
        <w:rPr>
          <w:rFonts w:cs="Poppins"/>
          <w:color w:val="000000" w:themeColor="text1"/>
        </w:rPr>
      </w:pPr>
      <w:r w:rsidRPr="00651EF3">
        <w:rPr>
          <w:rFonts w:cs="Poppins"/>
          <w:color w:val="000000" w:themeColor="text1"/>
        </w:rPr>
        <w:t>Include a sample implementation test case</w:t>
      </w:r>
      <w:r w:rsidR="00E35517" w:rsidRPr="00651EF3">
        <w:rPr>
          <w:rFonts w:cs="Poppins"/>
          <w:color w:val="000000" w:themeColor="text1"/>
        </w:rPr>
        <w:t xml:space="preserve"> such that the model can be tested before being integrated into </w:t>
      </w:r>
      <w:r w:rsidR="009E2275" w:rsidRPr="00651EF3">
        <w:rPr>
          <w:rFonts w:cs="Poppins"/>
          <w:color w:val="000000" w:themeColor="text1"/>
        </w:rPr>
        <w:t>the wider area model of the GB system</w:t>
      </w:r>
      <w:r w:rsidRPr="00651EF3">
        <w:rPr>
          <w:rFonts w:cs="Poppins"/>
          <w:color w:val="000000" w:themeColor="text1"/>
        </w:rPr>
        <w:t xml:space="preserve">. The test case should use a single machine infinite bus representation of the system. </w:t>
      </w:r>
    </w:p>
    <w:p w14:paraId="67964070" w14:textId="77777777" w:rsidR="00F16FE0" w:rsidRPr="00651EF3" w:rsidRDefault="00F16FE0" w:rsidP="00651EF3">
      <w:pPr>
        <w:pStyle w:val="ListParagraph"/>
        <w:numPr>
          <w:ilvl w:val="0"/>
          <w:numId w:val="38"/>
        </w:numPr>
        <w:spacing w:after="120" w:line="240" w:lineRule="auto"/>
        <w:jc w:val="both"/>
        <w:rPr>
          <w:rFonts w:cs="Poppins"/>
          <w:color w:val="000000" w:themeColor="text1"/>
        </w:rPr>
      </w:pPr>
      <w:r w:rsidRPr="00651EF3">
        <w:rPr>
          <w:rFonts w:cs="Poppins"/>
          <w:color w:val="000000" w:themeColor="text1"/>
        </w:rPr>
        <w:t>Allow protection models to be disabled and enabled, if applicable. Many studies result in inadvertent tripping of converter equipment, and the ability to disable protection functions temporarily provides study engineers with valuable system diagnostic information.</w:t>
      </w:r>
    </w:p>
    <w:p w14:paraId="782F09C9" w14:textId="3027CE39" w:rsidR="00F16FE0" w:rsidRPr="00651EF3" w:rsidRDefault="00F16FE0" w:rsidP="00651EF3">
      <w:pPr>
        <w:pStyle w:val="ListParagraph"/>
        <w:numPr>
          <w:ilvl w:val="0"/>
          <w:numId w:val="38"/>
        </w:numPr>
        <w:spacing w:after="120" w:line="240" w:lineRule="auto"/>
        <w:jc w:val="both"/>
        <w:rPr>
          <w:rFonts w:cs="Poppins"/>
          <w:color w:val="000000" w:themeColor="text1"/>
        </w:rPr>
      </w:pPr>
      <w:r w:rsidRPr="00651EF3">
        <w:rPr>
          <w:rFonts w:cs="Poppins"/>
          <w:color w:val="000000" w:themeColor="text1"/>
        </w:rPr>
        <w:t xml:space="preserve">Allow the capacity of the model to be scaled if using the same inverter, collector and/or pad-mounted transformer models. The capacity of the model should be scalable in some way, either internally or through an external scaling component. This is distinct from a dispatchable power order described below and is used for modelling different </w:t>
      </w:r>
      <w:r w:rsidR="008642D3">
        <w:rPr>
          <w:rFonts w:cs="Poppins"/>
          <w:color w:val="000000" w:themeColor="text1"/>
        </w:rPr>
        <w:t>P</w:t>
      </w:r>
      <w:r w:rsidRPr="00651EF3">
        <w:rPr>
          <w:rFonts w:cs="Poppins"/>
          <w:color w:val="000000" w:themeColor="text1"/>
        </w:rPr>
        <w:t xml:space="preserve">lant capacities. </w:t>
      </w:r>
    </w:p>
    <w:p w14:paraId="3F976C8A" w14:textId="50E87269" w:rsidR="00F16FE0" w:rsidRPr="00651EF3" w:rsidRDefault="00F16FE0" w:rsidP="00651EF3">
      <w:pPr>
        <w:pStyle w:val="ListParagraph"/>
        <w:numPr>
          <w:ilvl w:val="0"/>
          <w:numId w:val="38"/>
        </w:numPr>
        <w:spacing w:after="120" w:line="240" w:lineRule="auto"/>
        <w:jc w:val="both"/>
        <w:rPr>
          <w:rFonts w:cs="Poppins"/>
          <w:color w:val="000000" w:themeColor="text1"/>
        </w:rPr>
      </w:pPr>
      <w:r w:rsidRPr="00651EF3">
        <w:rPr>
          <w:rFonts w:cs="Poppins"/>
          <w:color w:val="000000" w:themeColor="text1"/>
        </w:rPr>
        <w:t xml:space="preserve">Dispatch its output to values less than the nameplate rating. This is distinct from scaling a </w:t>
      </w:r>
      <w:r w:rsidR="008642D3">
        <w:rPr>
          <w:rFonts w:cs="Poppins"/>
          <w:color w:val="000000" w:themeColor="text1"/>
        </w:rPr>
        <w:t>P</w:t>
      </w:r>
      <w:r w:rsidRPr="00651EF3">
        <w:rPr>
          <w:rFonts w:cs="Poppins"/>
          <w:color w:val="000000" w:themeColor="text1"/>
        </w:rPr>
        <w:t xml:space="preserve">lant from one unit to more than one and is used for testing </w:t>
      </w:r>
      <w:r w:rsidR="00B54669">
        <w:rPr>
          <w:rFonts w:cs="Poppins"/>
          <w:color w:val="000000" w:themeColor="text1"/>
        </w:rPr>
        <w:t>P</w:t>
      </w:r>
      <w:r w:rsidRPr="00651EF3">
        <w:rPr>
          <w:rFonts w:cs="Poppins"/>
          <w:color w:val="000000" w:themeColor="text1"/>
        </w:rPr>
        <w:t xml:space="preserve">lant behaviour at various operating points. </w:t>
      </w:r>
    </w:p>
    <w:p w14:paraId="2F2BC22D" w14:textId="0079FA25" w:rsidR="00F16FE0" w:rsidRPr="00651EF3" w:rsidRDefault="00F16FE0" w:rsidP="00651EF3">
      <w:pPr>
        <w:pStyle w:val="ListParagraph"/>
        <w:numPr>
          <w:ilvl w:val="0"/>
          <w:numId w:val="38"/>
        </w:numPr>
        <w:spacing w:after="120" w:line="240" w:lineRule="auto"/>
        <w:jc w:val="both"/>
        <w:rPr>
          <w:rFonts w:cs="Poppins"/>
          <w:color w:val="000000" w:themeColor="text1"/>
        </w:rPr>
      </w:pPr>
      <w:r w:rsidRPr="00651EF3">
        <w:rPr>
          <w:rFonts w:cs="Poppins"/>
          <w:color w:val="000000" w:themeColor="text1"/>
        </w:rPr>
        <w:t>Not crash the software platform when the model/</w:t>
      </w:r>
      <w:r w:rsidR="00384652">
        <w:rPr>
          <w:rFonts w:cs="Poppins"/>
          <w:color w:val="000000" w:themeColor="text1"/>
        </w:rPr>
        <w:t>P</w:t>
      </w:r>
      <w:r w:rsidR="00384652" w:rsidRPr="00651EF3">
        <w:rPr>
          <w:rFonts w:cs="Poppins"/>
          <w:color w:val="000000" w:themeColor="text1"/>
        </w:rPr>
        <w:t xml:space="preserve">lant </w:t>
      </w:r>
      <w:r w:rsidRPr="00651EF3">
        <w:rPr>
          <w:rFonts w:cs="Poppins"/>
          <w:color w:val="000000" w:themeColor="text1"/>
        </w:rPr>
        <w:t xml:space="preserve">is tripped or disconnected during the dynamic simulation run. </w:t>
      </w:r>
    </w:p>
    <w:p w14:paraId="0562DEC4" w14:textId="13822DA6" w:rsidR="00F16FE0" w:rsidRPr="00651EF3" w:rsidRDefault="00F16FE0" w:rsidP="00651EF3">
      <w:pPr>
        <w:pStyle w:val="ListParagraph"/>
        <w:numPr>
          <w:ilvl w:val="0"/>
          <w:numId w:val="38"/>
        </w:numPr>
        <w:spacing w:after="120" w:line="240" w:lineRule="auto"/>
        <w:jc w:val="both"/>
        <w:rPr>
          <w:rFonts w:cs="Poppins"/>
          <w:color w:val="000000" w:themeColor="text1"/>
        </w:rPr>
      </w:pPr>
      <w:r w:rsidRPr="00651EF3">
        <w:rPr>
          <w:rFonts w:cs="Poppins"/>
          <w:color w:val="000000" w:themeColor="text1"/>
        </w:rPr>
        <w:t xml:space="preserve">It is desirable that technical support engineers from the model supplier are available to support </w:t>
      </w:r>
      <w:r w:rsidR="00CF54AC" w:rsidRPr="00651EF3">
        <w:rPr>
          <w:rFonts w:cs="Poppins"/>
          <w:color w:val="000000" w:themeColor="text1"/>
        </w:rPr>
        <w:t>The Company</w:t>
      </w:r>
      <w:r w:rsidRPr="00651EF3">
        <w:rPr>
          <w:rFonts w:cs="Poppins"/>
          <w:color w:val="000000" w:themeColor="text1"/>
        </w:rPr>
        <w:t xml:space="preserve"> in setting up and running simulation analysis, to assist with solving any relevant issues</w:t>
      </w:r>
      <w:r w:rsidR="00171310" w:rsidRPr="00651EF3">
        <w:rPr>
          <w:rFonts w:cs="Poppins"/>
          <w:color w:val="000000" w:themeColor="text1"/>
        </w:rPr>
        <w:t>.</w:t>
      </w:r>
    </w:p>
    <w:p w14:paraId="48FBE66B" w14:textId="26563867" w:rsidR="00171310" w:rsidRPr="00BE4362" w:rsidRDefault="00171310" w:rsidP="001D6380">
      <w:pPr>
        <w:pStyle w:val="Heading2"/>
        <w:numPr>
          <w:ilvl w:val="1"/>
          <w:numId w:val="39"/>
        </w:numPr>
      </w:pPr>
      <w:bookmarkStart w:id="127" w:name="_Toc224910602"/>
      <w:r w:rsidRPr="00BE4362">
        <w:t>Notes on document requirements</w:t>
      </w:r>
      <w:bookmarkEnd w:id="127"/>
    </w:p>
    <w:p w14:paraId="2DB94F9E" w14:textId="77777777" w:rsidR="00171310" w:rsidRPr="0081152F" w:rsidRDefault="00171310" w:rsidP="0081152F">
      <w:pPr>
        <w:spacing w:after="120" w:line="240" w:lineRule="auto"/>
        <w:jc w:val="both"/>
        <w:rPr>
          <w:rStyle w:val="normaltextrun"/>
          <w:shd w:val="clear" w:color="auto" w:fill="FFFFFF"/>
        </w:rPr>
      </w:pPr>
      <w:r w:rsidRPr="0081152F">
        <w:rPr>
          <w:rStyle w:val="normaltextrun"/>
          <w:shd w:val="clear" w:color="auto" w:fill="FFFFFF"/>
        </w:rPr>
        <w:t xml:space="preserve">The model should be submitted together with a supporting document including the following information: </w:t>
      </w:r>
    </w:p>
    <w:p w14:paraId="58FDB763" w14:textId="77777777"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List and description of the files in the submission. </w:t>
      </w:r>
    </w:p>
    <w:p w14:paraId="18713226" w14:textId="77777777"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Vendor name and model version number. </w:t>
      </w:r>
    </w:p>
    <w:p w14:paraId="499DA5D5" w14:textId="23C3620F"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lastRenderedPageBreak/>
        <w:t xml:space="preserve">Indication of whether the model is real-code or not, and the recommended </w:t>
      </w:r>
      <w:r w:rsidR="008E32AD" w:rsidRPr="0081152F">
        <w:rPr>
          <w:rFonts w:cs="Poppins"/>
          <w:color w:val="000000" w:themeColor="text1"/>
        </w:rPr>
        <w:t>simulation time step</w:t>
      </w:r>
      <w:r w:rsidR="00EC0DC7" w:rsidRPr="0081152F">
        <w:rPr>
          <w:rFonts w:cs="Poppins"/>
          <w:color w:val="000000" w:themeColor="text1"/>
        </w:rPr>
        <w:t xml:space="preserve"> (between 10 – 20us)</w:t>
      </w:r>
      <w:r w:rsidRPr="0081152F">
        <w:rPr>
          <w:rFonts w:cs="Poppins"/>
          <w:color w:val="000000" w:themeColor="text1"/>
        </w:rPr>
        <w:t xml:space="preserve">. </w:t>
      </w:r>
    </w:p>
    <w:p w14:paraId="3FEFC7E7" w14:textId="77777777"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Single-line representation of the simulation model’s electrical and mechanical main components up until the point of connection. </w:t>
      </w:r>
    </w:p>
    <w:p w14:paraId="6CD4B57E" w14:textId="1995AD39"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Indication of any limitations and assumptions of the models, including the full range of grid strength the model is designed for.</w:t>
      </w:r>
    </w:p>
    <w:p w14:paraId="3743950A" w14:textId="77777777"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Block diagrams of the control system. </w:t>
      </w:r>
    </w:p>
    <w:p w14:paraId="36B97A9F" w14:textId="77777777"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Description of model structure, including the list and description of all the modules and control functions. This could contain Laplace domain transfer functions, sequence diagrams for applied state-machines and function descriptions of the arithmetical, logical and sequence-controlled modules used in the simulation model. Moreover, the reference component used in control functions should be indicated, for example, the busbar whose voltage is used as a reference in the control of an SVC. </w:t>
      </w:r>
    </w:p>
    <w:p w14:paraId="35D85412" w14:textId="57D7CC50" w:rsidR="00171310"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Notes for setup and running the model. The EMT model User guide document must include the PSCAD and compiler version details that it corresponds to, instructions on loading the model, </w:t>
      </w:r>
      <w:r w:rsidR="009F0438" w:rsidRPr="0081152F">
        <w:rPr>
          <w:rFonts w:cs="Poppins"/>
          <w:color w:val="000000" w:themeColor="text1"/>
        </w:rPr>
        <w:t xml:space="preserve">relevant information on multiple </w:t>
      </w:r>
      <w:proofErr w:type="spellStart"/>
      <w:r w:rsidR="009F0438" w:rsidRPr="0081152F">
        <w:rPr>
          <w:rFonts w:cs="Poppins"/>
          <w:color w:val="000000" w:themeColor="text1"/>
        </w:rPr>
        <w:t>snp</w:t>
      </w:r>
      <w:proofErr w:type="spellEnd"/>
      <w:r w:rsidR="009F0438" w:rsidRPr="0081152F">
        <w:rPr>
          <w:rFonts w:cs="Poppins"/>
          <w:color w:val="000000" w:themeColor="text1"/>
        </w:rPr>
        <w:t xml:space="preserve"> files if created during snapshot feature, </w:t>
      </w:r>
      <w:r w:rsidRPr="0081152F">
        <w:rPr>
          <w:rFonts w:cs="Poppins"/>
          <w:color w:val="000000" w:themeColor="text1"/>
        </w:rPr>
        <w:t xml:space="preserve">setting the specific system strength, updating the settings of the relevant modules/functions, switching the control mode of converters, selecting the test case, and enabling/disabling the protection systems. </w:t>
      </w:r>
    </w:p>
    <w:p w14:paraId="0F7D6366" w14:textId="31077E3F" w:rsidR="0091799F" w:rsidRPr="00F13DF1" w:rsidRDefault="00F13DF1" w:rsidP="0081152F">
      <w:pPr>
        <w:pStyle w:val="ListParagraph"/>
        <w:numPr>
          <w:ilvl w:val="0"/>
          <w:numId w:val="40"/>
        </w:numPr>
        <w:spacing w:after="120" w:line="240" w:lineRule="auto"/>
        <w:jc w:val="both"/>
        <w:rPr>
          <w:rFonts w:cs="Poppins"/>
          <w:color w:val="000000" w:themeColor="text1"/>
        </w:rPr>
      </w:pPr>
      <w:r w:rsidRPr="00F13DF1">
        <w:rPr>
          <w:rFonts w:cs="Poppins"/>
          <w:color w:val="000000" w:themeColor="text1"/>
        </w:rPr>
        <w:t>Should provide a clear way to identify the specific settings and equipment configuration which will be used in any study, such that during commissioning the settings used in the studies can be checked.</w:t>
      </w:r>
    </w:p>
    <w:p w14:paraId="471DFE52" w14:textId="77777777"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Description of the module/function settings needed for different operational scenarios, for example, different operational modes of converters, different system strength of the network, different power flow directions for Interconnectors/batteries.  </w:t>
      </w:r>
    </w:p>
    <w:p w14:paraId="64B26A13" w14:textId="1E231A08"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Description of how the simulation model can be integrated into a large grid and system model of the public electricity supply grid as used by </w:t>
      </w:r>
      <w:r w:rsidR="00783782" w:rsidRPr="0081152F">
        <w:rPr>
          <w:rFonts w:cs="Poppins"/>
          <w:color w:val="000000" w:themeColor="text1"/>
        </w:rPr>
        <w:t xml:space="preserve">the </w:t>
      </w:r>
      <w:r w:rsidR="00B37E18" w:rsidRPr="0081152F">
        <w:rPr>
          <w:rFonts w:cs="Poppins"/>
          <w:color w:val="000000" w:themeColor="text1"/>
        </w:rPr>
        <w:t>C</w:t>
      </w:r>
      <w:r w:rsidR="00783782" w:rsidRPr="0081152F">
        <w:rPr>
          <w:rFonts w:cs="Poppins"/>
          <w:color w:val="000000" w:themeColor="text1"/>
        </w:rPr>
        <w:t>ompany</w:t>
      </w:r>
      <w:r w:rsidRPr="0081152F">
        <w:rPr>
          <w:rFonts w:cs="Poppins"/>
          <w:color w:val="000000" w:themeColor="text1"/>
        </w:rPr>
        <w:t xml:space="preserve">. </w:t>
      </w:r>
    </w:p>
    <w:p w14:paraId="27AAD4A1" w14:textId="2B10A9FE"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List and description of control strategies of dynamic </w:t>
      </w:r>
      <w:r w:rsidR="00C30401">
        <w:rPr>
          <w:rFonts w:cs="Poppins"/>
          <w:color w:val="000000" w:themeColor="text1"/>
        </w:rPr>
        <w:t>R</w:t>
      </w:r>
      <w:r w:rsidR="00C30401" w:rsidRPr="0081152F">
        <w:rPr>
          <w:rFonts w:cs="Poppins"/>
          <w:color w:val="000000" w:themeColor="text1"/>
        </w:rPr>
        <w:t xml:space="preserve">eactive </w:t>
      </w:r>
      <w:r w:rsidR="00C30401">
        <w:rPr>
          <w:rFonts w:cs="Poppins"/>
          <w:color w:val="000000" w:themeColor="text1"/>
        </w:rPr>
        <w:t>P</w:t>
      </w:r>
      <w:r w:rsidR="00C30401" w:rsidRPr="0081152F">
        <w:rPr>
          <w:rFonts w:cs="Poppins"/>
          <w:color w:val="000000" w:themeColor="text1"/>
        </w:rPr>
        <w:t xml:space="preserve">ower </w:t>
      </w:r>
      <w:r w:rsidRPr="0081152F">
        <w:rPr>
          <w:rFonts w:cs="Poppins"/>
          <w:color w:val="000000" w:themeColor="text1"/>
        </w:rPr>
        <w:t xml:space="preserve">equipment, such as SVC, STATCOM, etc. </w:t>
      </w:r>
    </w:p>
    <w:p w14:paraId="62E15E5A" w14:textId="5D3203CA" w:rsidR="00171310" w:rsidRPr="00B7028F" w:rsidRDefault="00171310" w:rsidP="00DE540A">
      <w:pPr>
        <w:pStyle w:val="ListParagraph"/>
        <w:numPr>
          <w:ilvl w:val="0"/>
          <w:numId w:val="40"/>
        </w:numPr>
        <w:spacing w:after="120" w:line="240" w:lineRule="auto"/>
        <w:jc w:val="both"/>
        <w:rPr>
          <w:rFonts w:cs="Poppins"/>
          <w:color w:val="000000" w:themeColor="text1"/>
        </w:rPr>
      </w:pPr>
      <w:r w:rsidRPr="00B7028F">
        <w:rPr>
          <w:rFonts w:cs="Poppins"/>
          <w:color w:val="000000" w:themeColor="text1"/>
        </w:rPr>
        <w:t xml:space="preserve">List and description of any modules and functions that are </w:t>
      </w:r>
      <w:r w:rsidR="00B7028F">
        <w:rPr>
          <w:rFonts w:cs="Poppins"/>
          <w:color w:val="000000" w:themeColor="text1"/>
        </w:rPr>
        <w:t xml:space="preserve">simplified or </w:t>
      </w:r>
      <w:r w:rsidRPr="00B7028F">
        <w:rPr>
          <w:rFonts w:cs="Poppins"/>
          <w:color w:val="000000" w:themeColor="text1"/>
        </w:rPr>
        <w:t xml:space="preserve">not included in the model.  </w:t>
      </w:r>
    </w:p>
    <w:p w14:paraId="7AED8C7E" w14:textId="77A95AEF"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List and descriptions of the individual model components, including saturation, non-linearity, dead band, time delays and constraint functions (non-windup/anti windup) as well as look-up table data and principles applied to interpolation, etc. Their parameters’ values and units should be included. </w:t>
      </w:r>
    </w:p>
    <w:p w14:paraId="0633A9E6" w14:textId="77777777"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Include descriptions and clear indications of the simulation model's input and output signals, which, as a minimum, must include the following: </w:t>
      </w:r>
    </w:p>
    <w:p w14:paraId="0709943B" w14:textId="3712783D" w:rsidR="00171310" w:rsidRPr="0081152F" w:rsidRDefault="00171310" w:rsidP="00172BA8">
      <w:pPr>
        <w:pStyle w:val="ListParagraph"/>
        <w:numPr>
          <w:ilvl w:val="1"/>
          <w:numId w:val="40"/>
        </w:numPr>
        <w:spacing w:after="120" w:line="240" w:lineRule="auto"/>
        <w:jc w:val="both"/>
        <w:rPr>
          <w:rFonts w:cs="Poppins"/>
          <w:color w:val="000000" w:themeColor="text1"/>
        </w:rPr>
      </w:pPr>
      <w:r w:rsidRPr="0081152F">
        <w:rPr>
          <w:rFonts w:cs="Poppins"/>
          <w:color w:val="000000" w:themeColor="text1"/>
        </w:rPr>
        <w:lastRenderedPageBreak/>
        <w:t xml:space="preserve">Active </w:t>
      </w:r>
      <w:r w:rsidR="00C30401">
        <w:rPr>
          <w:rFonts w:cs="Poppins"/>
          <w:color w:val="000000" w:themeColor="text1"/>
        </w:rPr>
        <w:t>P</w:t>
      </w:r>
      <w:r w:rsidR="00C30401" w:rsidRPr="0081152F">
        <w:rPr>
          <w:rFonts w:cs="Poppins"/>
          <w:color w:val="000000" w:themeColor="text1"/>
        </w:rPr>
        <w:t>ower</w:t>
      </w:r>
      <w:r w:rsidRPr="0081152F">
        <w:rPr>
          <w:rFonts w:cs="Poppins"/>
          <w:color w:val="000000" w:themeColor="text1"/>
        </w:rPr>
        <w:t xml:space="preserve">. </w:t>
      </w:r>
    </w:p>
    <w:p w14:paraId="15884D57" w14:textId="042328FF" w:rsidR="00171310" w:rsidRPr="0081152F" w:rsidRDefault="00171310" w:rsidP="00172BA8">
      <w:pPr>
        <w:pStyle w:val="ListParagraph"/>
        <w:numPr>
          <w:ilvl w:val="1"/>
          <w:numId w:val="40"/>
        </w:numPr>
        <w:spacing w:after="120" w:line="240" w:lineRule="auto"/>
        <w:jc w:val="both"/>
        <w:rPr>
          <w:rFonts w:cs="Poppins"/>
          <w:color w:val="000000" w:themeColor="text1"/>
        </w:rPr>
      </w:pPr>
      <w:r w:rsidRPr="0081152F">
        <w:rPr>
          <w:rFonts w:cs="Poppins"/>
          <w:color w:val="000000" w:themeColor="text1"/>
        </w:rPr>
        <w:t xml:space="preserve">Reactive </w:t>
      </w:r>
      <w:r w:rsidR="00C30401">
        <w:rPr>
          <w:rFonts w:cs="Poppins"/>
          <w:color w:val="000000" w:themeColor="text1"/>
        </w:rPr>
        <w:t>P</w:t>
      </w:r>
      <w:r w:rsidR="00C30401" w:rsidRPr="0081152F">
        <w:rPr>
          <w:rFonts w:cs="Poppins"/>
          <w:color w:val="000000" w:themeColor="text1"/>
        </w:rPr>
        <w:t>ower</w:t>
      </w:r>
      <w:r w:rsidRPr="0081152F">
        <w:rPr>
          <w:rFonts w:cs="Poppins"/>
          <w:color w:val="000000" w:themeColor="text1"/>
        </w:rPr>
        <w:t xml:space="preserve">. </w:t>
      </w:r>
    </w:p>
    <w:p w14:paraId="290BB509" w14:textId="77777777" w:rsidR="00171310" w:rsidRPr="0081152F" w:rsidRDefault="00171310" w:rsidP="00172BA8">
      <w:pPr>
        <w:pStyle w:val="ListParagraph"/>
        <w:numPr>
          <w:ilvl w:val="1"/>
          <w:numId w:val="40"/>
        </w:numPr>
        <w:spacing w:after="120" w:line="240" w:lineRule="auto"/>
        <w:jc w:val="both"/>
        <w:rPr>
          <w:rFonts w:cs="Poppins"/>
          <w:color w:val="000000" w:themeColor="text1"/>
        </w:rPr>
      </w:pPr>
      <w:r w:rsidRPr="0081152F">
        <w:rPr>
          <w:rFonts w:cs="Poppins"/>
          <w:color w:val="000000" w:themeColor="text1"/>
        </w:rPr>
        <w:t xml:space="preserve">Set points for: </w:t>
      </w:r>
    </w:p>
    <w:p w14:paraId="412CD71D" w14:textId="75F48BE1" w:rsidR="00171310" w:rsidRPr="0081152F" w:rsidRDefault="00171310" w:rsidP="003524CF">
      <w:pPr>
        <w:pStyle w:val="ListParagraph"/>
        <w:numPr>
          <w:ilvl w:val="2"/>
          <w:numId w:val="40"/>
        </w:numPr>
        <w:spacing w:after="120" w:line="240" w:lineRule="auto"/>
        <w:jc w:val="both"/>
        <w:rPr>
          <w:rFonts w:cs="Poppins"/>
          <w:color w:val="000000" w:themeColor="text1"/>
        </w:rPr>
      </w:pPr>
      <w:r w:rsidRPr="0081152F">
        <w:rPr>
          <w:rFonts w:cs="Poppins"/>
          <w:color w:val="000000" w:themeColor="text1"/>
        </w:rPr>
        <w:t xml:space="preserve">Active </w:t>
      </w:r>
      <w:r w:rsidR="00C30401">
        <w:rPr>
          <w:rFonts w:cs="Poppins"/>
          <w:color w:val="000000" w:themeColor="text1"/>
        </w:rPr>
        <w:t>P</w:t>
      </w:r>
      <w:r w:rsidR="00C30401" w:rsidRPr="0081152F">
        <w:rPr>
          <w:rFonts w:cs="Poppins"/>
          <w:color w:val="000000" w:themeColor="text1"/>
        </w:rPr>
        <w:t xml:space="preserve">ower </w:t>
      </w:r>
      <w:r w:rsidRPr="0081152F">
        <w:rPr>
          <w:rFonts w:cs="Poppins"/>
          <w:color w:val="000000" w:themeColor="text1"/>
        </w:rPr>
        <w:t xml:space="preserve">control. </w:t>
      </w:r>
    </w:p>
    <w:p w14:paraId="704539E4" w14:textId="53370387" w:rsidR="00171310" w:rsidRPr="0081152F" w:rsidRDefault="00171310" w:rsidP="003524CF">
      <w:pPr>
        <w:pStyle w:val="ListParagraph"/>
        <w:numPr>
          <w:ilvl w:val="2"/>
          <w:numId w:val="40"/>
        </w:numPr>
        <w:spacing w:after="120" w:line="240" w:lineRule="auto"/>
        <w:jc w:val="both"/>
        <w:rPr>
          <w:rFonts w:cs="Poppins"/>
          <w:color w:val="000000" w:themeColor="text1"/>
        </w:rPr>
      </w:pPr>
      <w:r w:rsidRPr="0081152F">
        <w:rPr>
          <w:rFonts w:cs="Poppins"/>
          <w:color w:val="000000" w:themeColor="text1"/>
        </w:rPr>
        <w:t xml:space="preserve">Power </w:t>
      </w:r>
      <w:r w:rsidR="00C30401">
        <w:rPr>
          <w:rFonts w:cs="Poppins"/>
          <w:color w:val="000000" w:themeColor="text1"/>
        </w:rPr>
        <w:t>F</w:t>
      </w:r>
      <w:r w:rsidR="00C30401" w:rsidRPr="0081152F">
        <w:rPr>
          <w:rFonts w:cs="Poppins"/>
          <w:color w:val="000000" w:themeColor="text1"/>
        </w:rPr>
        <w:t xml:space="preserve">actor </w:t>
      </w:r>
      <w:r w:rsidRPr="0081152F">
        <w:rPr>
          <w:rFonts w:cs="Poppins"/>
          <w:color w:val="000000" w:themeColor="text1"/>
        </w:rPr>
        <w:t xml:space="preserve">control. </w:t>
      </w:r>
    </w:p>
    <w:p w14:paraId="2ACACF2C" w14:textId="77777777" w:rsidR="00171310" w:rsidRPr="0081152F" w:rsidRDefault="00171310" w:rsidP="003524CF">
      <w:pPr>
        <w:pStyle w:val="ListParagraph"/>
        <w:numPr>
          <w:ilvl w:val="2"/>
          <w:numId w:val="40"/>
        </w:numPr>
        <w:spacing w:after="120" w:line="240" w:lineRule="auto"/>
        <w:jc w:val="both"/>
        <w:rPr>
          <w:rFonts w:cs="Poppins"/>
          <w:color w:val="000000" w:themeColor="text1"/>
        </w:rPr>
      </w:pPr>
      <w:r w:rsidRPr="0081152F">
        <w:rPr>
          <w:rFonts w:cs="Poppins"/>
          <w:color w:val="000000" w:themeColor="text1"/>
        </w:rPr>
        <w:t xml:space="preserve">Q control (MVAr control). </w:t>
      </w:r>
    </w:p>
    <w:p w14:paraId="417AA1D4" w14:textId="77777777" w:rsidR="00171310" w:rsidRPr="0081152F" w:rsidRDefault="00171310" w:rsidP="003524CF">
      <w:pPr>
        <w:pStyle w:val="ListParagraph"/>
        <w:numPr>
          <w:ilvl w:val="2"/>
          <w:numId w:val="40"/>
        </w:numPr>
        <w:spacing w:after="120" w:line="240" w:lineRule="auto"/>
        <w:jc w:val="both"/>
        <w:rPr>
          <w:rFonts w:cs="Poppins"/>
          <w:color w:val="000000" w:themeColor="text1"/>
        </w:rPr>
      </w:pPr>
      <w:r w:rsidRPr="0081152F">
        <w:rPr>
          <w:rFonts w:cs="Poppins"/>
          <w:color w:val="000000" w:themeColor="text1"/>
        </w:rPr>
        <w:t xml:space="preserve">Voltage control (including parameters for droop/compounding used). </w:t>
      </w:r>
    </w:p>
    <w:p w14:paraId="189F0980" w14:textId="77777777" w:rsidR="00171310" w:rsidRPr="0081152F" w:rsidRDefault="00171310" w:rsidP="003524CF">
      <w:pPr>
        <w:pStyle w:val="ListParagraph"/>
        <w:numPr>
          <w:ilvl w:val="2"/>
          <w:numId w:val="40"/>
        </w:numPr>
        <w:spacing w:after="120" w:line="240" w:lineRule="auto"/>
        <w:jc w:val="both"/>
        <w:rPr>
          <w:rFonts w:cs="Poppins"/>
          <w:color w:val="000000" w:themeColor="text1"/>
        </w:rPr>
      </w:pPr>
      <w:r w:rsidRPr="0081152F">
        <w:rPr>
          <w:rFonts w:cs="Poppins"/>
          <w:color w:val="000000" w:themeColor="text1"/>
        </w:rPr>
        <w:t xml:space="preserve">Frequency control (droop and dead band). </w:t>
      </w:r>
    </w:p>
    <w:p w14:paraId="283C31EB" w14:textId="77777777" w:rsidR="00171310" w:rsidRPr="0081152F" w:rsidRDefault="00171310" w:rsidP="003524CF">
      <w:pPr>
        <w:pStyle w:val="ListParagraph"/>
        <w:numPr>
          <w:ilvl w:val="2"/>
          <w:numId w:val="40"/>
        </w:numPr>
        <w:spacing w:after="120" w:line="240" w:lineRule="auto"/>
        <w:jc w:val="both"/>
        <w:rPr>
          <w:rFonts w:cs="Poppins"/>
          <w:color w:val="000000" w:themeColor="text1"/>
        </w:rPr>
      </w:pPr>
      <w:r w:rsidRPr="0081152F">
        <w:rPr>
          <w:rFonts w:cs="Poppins"/>
          <w:color w:val="000000" w:themeColor="text1"/>
        </w:rPr>
        <w:t xml:space="preserve">System protection measures (final value and gradient for active power control). </w:t>
      </w:r>
    </w:p>
    <w:p w14:paraId="2853C39D" w14:textId="77777777" w:rsidR="00171310" w:rsidRPr="0081152F" w:rsidRDefault="00171310" w:rsidP="003524CF">
      <w:pPr>
        <w:pStyle w:val="ListParagraph"/>
        <w:numPr>
          <w:ilvl w:val="1"/>
          <w:numId w:val="40"/>
        </w:numPr>
        <w:spacing w:after="120" w:line="240" w:lineRule="auto"/>
        <w:jc w:val="both"/>
        <w:rPr>
          <w:rFonts w:cs="Poppins"/>
          <w:color w:val="000000" w:themeColor="text1"/>
        </w:rPr>
      </w:pPr>
      <w:r w:rsidRPr="0081152F">
        <w:rPr>
          <w:rFonts w:cs="Poppins"/>
          <w:color w:val="000000" w:themeColor="text1"/>
        </w:rPr>
        <w:t xml:space="preserve">Signal for activation of system protection. </w:t>
      </w:r>
    </w:p>
    <w:p w14:paraId="30841D33" w14:textId="77777777" w:rsidR="00171310" w:rsidRPr="0081152F" w:rsidRDefault="00171310" w:rsidP="003524CF">
      <w:pPr>
        <w:pStyle w:val="ListParagraph"/>
        <w:numPr>
          <w:ilvl w:val="1"/>
          <w:numId w:val="40"/>
        </w:numPr>
        <w:spacing w:after="120" w:line="240" w:lineRule="auto"/>
        <w:jc w:val="both"/>
        <w:rPr>
          <w:rFonts w:cs="Poppins"/>
          <w:color w:val="000000" w:themeColor="text1"/>
        </w:rPr>
      </w:pPr>
      <w:r w:rsidRPr="0081152F">
        <w:rPr>
          <w:rFonts w:cs="Poppins"/>
          <w:color w:val="000000" w:themeColor="text1"/>
        </w:rPr>
        <w:t xml:space="preserve">Control signals for any external grid components, e.g., STATCOMs or energy storage units, etc.  </w:t>
      </w:r>
    </w:p>
    <w:p w14:paraId="57610C16" w14:textId="28BECCBA" w:rsidR="00171310" w:rsidRPr="0081152F" w:rsidRDefault="00171310" w:rsidP="003524CF">
      <w:pPr>
        <w:pStyle w:val="ListParagraph"/>
        <w:numPr>
          <w:ilvl w:val="1"/>
          <w:numId w:val="40"/>
        </w:numPr>
        <w:spacing w:after="120" w:line="240" w:lineRule="auto"/>
        <w:jc w:val="both"/>
        <w:rPr>
          <w:rFonts w:cs="Poppins"/>
          <w:color w:val="000000" w:themeColor="text1"/>
        </w:rPr>
      </w:pPr>
      <w:r w:rsidRPr="0081152F">
        <w:rPr>
          <w:rFonts w:cs="Poppins"/>
          <w:color w:val="000000" w:themeColor="text1"/>
        </w:rPr>
        <w:t xml:space="preserve">Active and </w:t>
      </w:r>
      <w:r w:rsidR="000C08AC">
        <w:rPr>
          <w:rFonts w:cs="Poppins"/>
          <w:color w:val="000000" w:themeColor="text1"/>
        </w:rPr>
        <w:t>R</w:t>
      </w:r>
      <w:r w:rsidRPr="0081152F">
        <w:rPr>
          <w:rFonts w:cs="Poppins"/>
          <w:color w:val="000000" w:themeColor="text1"/>
        </w:rPr>
        <w:t xml:space="preserve">eactive </w:t>
      </w:r>
      <w:r w:rsidR="000C08AC">
        <w:rPr>
          <w:rFonts w:cs="Poppins"/>
          <w:color w:val="000000" w:themeColor="text1"/>
        </w:rPr>
        <w:t>P</w:t>
      </w:r>
      <w:r w:rsidRPr="0081152F">
        <w:rPr>
          <w:rFonts w:cs="Poppins"/>
          <w:color w:val="000000" w:themeColor="text1"/>
        </w:rPr>
        <w:t xml:space="preserve">ower injection/absorption settings during fault. </w:t>
      </w:r>
    </w:p>
    <w:p w14:paraId="2E3CAC80" w14:textId="77777777"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List and description of the test cases used to verify the response of the model. </w:t>
      </w:r>
    </w:p>
    <w:p w14:paraId="68B2853C" w14:textId="77777777"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List and description of all the protections (both AC and DC protections) and identifying those associated settings accessible to the user. </w:t>
      </w:r>
    </w:p>
    <w:p w14:paraId="23AE4DBA" w14:textId="62C84AE6"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 xml:space="preserve">Model validation and benchmarking against field test data.   </w:t>
      </w:r>
    </w:p>
    <w:p w14:paraId="581C191A" w14:textId="337324DB" w:rsidR="00171310" w:rsidRPr="0081152F" w:rsidRDefault="00171310" w:rsidP="0081152F">
      <w:pPr>
        <w:pStyle w:val="ListParagraph"/>
        <w:numPr>
          <w:ilvl w:val="0"/>
          <w:numId w:val="40"/>
        </w:numPr>
        <w:spacing w:after="120" w:line="240" w:lineRule="auto"/>
        <w:jc w:val="both"/>
        <w:rPr>
          <w:rFonts w:cs="Poppins"/>
          <w:color w:val="000000" w:themeColor="text1"/>
        </w:rPr>
      </w:pPr>
      <w:r w:rsidRPr="0081152F">
        <w:rPr>
          <w:rFonts w:cs="Poppins"/>
          <w:color w:val="000000" w:themeColor="text1"/>
        </w:rPr>
        <w:t>Notes on the interpretation of error messages and troubleshooting.</w:t>
      </w:r>
    </w:p>
    <w:p w14:paraId="67B9250A" w14:textId="7FB2902E" w:rsidR="00171310" w:rsidRPr="00BE4362" w:rsidRDefault="00171310" w:rsidP="001D6380">
      <w:pPr>
        <w:pStyle w:val="Heading2"/>
        <w:numPr>
          <w:ilvl w:val="1"/>
          <w:numId w:val="39"/>
        </w:numPr>
      </w:pPr>
      <w:bookmarkStart w:id="128" w:name="_Toc224910603"/>
      <w:r w:rsidRPr="00BE4362">
        <w:t>Notes on model maintenance</w:t>
      </w:r>
      <w:bookmarkEnd w:id="128"/>
    </w:p>
    <w:p w14:paraId="4148ACD6" w14:textId="19B44AAE" w:rsidR="00092071" w:rsidRPr="003524CF" w:rsidRDefault="00B14694" w:rsidP="003524CF">
      <w:pPr>
        <w:spacing w:after="120" w:line="240" w:lineRule="auto"/>
        <w:jc w:val="both"/>
        <w:rPr>
          <w:rStyle w:val="normaltextrun"/>
          <w:shd w:val="clear" w:color="auto" w:fill="FFFFFF"/>
        </w:rPr>
      </w:pPr>
      <w:r w:rsidRPr="003524CF">
        <w:rPr>
          <w:rStyle w:val="normaltextrun"/>
          <w:shd w:val="clear" w:color="auto" w:fill="FFFFFF"/>
        </w:rPr>
        <w:t>Users</w:t>
      </w:r>
      <w:r w:rsidR="00171310" w:rsidRPr="003524CF">
        <w:rPr>
          <w:rStyle w:val="normaltextrun"/>
          <w:shd w:val="clear" w:color="auto" w:fill="FFFFFF"/>
        </w:rPr>
        <w:t xml:space="preserve"> should confirm that they have model maintenance and support frameworks in place with vendors / suppliers for the duration of the designed asset operational lifetime to provide model updates and technical supports to Transmission Owners and </w:t>
      </w:r>
      <w:r w:rsidR="00CF54AC" w:rsidRPr="003524CF">
        <w:rPr>
          <w:rStyle w:val="normaltextrun"/>
          <w:shd w:val="clear" w:color="auto" w:fill="FFFFFF"/>
        </w:rPr>
        <w:t>The Company</w:t>
      </w:r>
      <w:r w:rsidR="00171310" w:rsidRPr="003524CF">
        <w:rPr>
          <w:rStyle w:val="normaltextrun"/>
          <w:shd w:val="clear" w:color="auto" w:fill="FFFFFF"/>
        </w:rPr>
        <w:t xml:space="preserve">. Should this requirement not be achievable, either in practical or commercial terms, then further discussions with </w:t>
      </w:r>
      <w:r w:rsidR="00CF54AC" w:rsidRPr="003524CF">
        <w:rPr>
          <w:rStyle w:val="normaltextrun"/>
          <w:shd w:val="clear" w:color="auto" w:fill="FFFFFF"/>
        </w:rPr>
        <w:t>The Company</w:t>
      </w:r>
      <w:r w:rsidR="00171310" w:rsidRPr="003524CF">
        <w:rPr>
          <w:rStyle w:val="normaltextrun"/>
          <w:shd w:val="clear" w:color="auto" w:fill="FFFFFF"/>
        </w:rPr>
        <w:t xml:space="preserve"> are required to seek alternative means </w:t>
      </w:r>
      <w:r w:rsidR="003524CF" w:rsidRPr="003524CF">
        <w:rPr>
          <w:rStyle w:val="normaltextrun"/>
          <w:shd w:val="clear" w:color="auto" w:fill="FFFFFF"/>
        </w:rPr>
        <w:t>of</w:t>
      </w:r>
      <w:r w:rsidR="00171310" w:rsidRPr="003524CF">
        <w:rPr>
          <w:rStyle w:val="normaltextrun"/>
          <w:shd w:val="clear" w:color="auto" w:fill="FFFFFF"/>
        </w:rPr>
        <w:t xml:space="preserve"> continued model maintenance and supports.</w:t>
      </w:r>
      <w:r w:rsidR="00954B49" w:rsidRPr="003524CF">
        <w:rPr>
          <w:rStyle w:val="normaltextrun"/>
          <w:shd w:val="clear" w:color="auto" w:fill="FFFFFF"/>
        </w:rPr>
        <w:br w:type="page"/>
      </w:r>
    </w:p>
    <w:p w14:paraId="08D20319" w14:textId="77777777" w:rsidR="00092071" w:rsidRPr="00BE4362" w:rsidRDefault="00092071" w:rsidP="00092071">
      <w:pPr>
        <w:spacing w:after="120" w:line="240" w:lineRule="auto"/>
        <w:jc w:val="center"/>
        <w:rPr>
          <w:b/>
          <w:bCs/>
          <w:color w:val="000000" w:themeColor="text1"/>
          <w:sz w:val="28"/>
          <w:szCs w:val="28"/>
        </w:rPr>
      </w:pPr>
    </w:p>
    <w:p w14:paraId="40F3D7BE" w14:textId="77777777" w:rsidR="00092071" w:rsidRPr="00BE4362" w:rsidRDefault="00092071" w:rsidP="00092071">
      <w:pPr>
        <w:spacing w:after="120" w:line="240" w:lineRule="auto"/>
        <w:jc w:val="center"/>
        <w:rPr>
          <w:b/>
          <w:bCs/>
          <w:color w:val="000000" w:themeColor="text1"/>
          <w:sz w:val="28"/>
          <w:szCs w:val="28"/>
        </w:rPr>
      </w:pPr>
    </w:p>
    <w:p w14:paraId="1797316D" w14:textId="77777777" w:rsidR="00092071" w:rsidRPr="00BE4362" w:rsidRDefault="00092071" w:rsidP="00092071">
      <w:pPr>
        <w:spacing w:after="120" w:line="240" w:lineRule="auto"/>
        <w:jc w:val="center"/>
        <w:rPr>
          <w:b/>
          <w:bCs/>
          <w:color w:val="000000" w:themeColor="text1"/>
          <w:sz w:val="28"/>
          <w:szCs w:val="28"/>
        </w:rPr>
      </w:pPr>
    </w:p>
    <w:p w14:paraId="59465A44" w14:textId="77777777" w:rsidR="00092071" w:rsidRPr="00BE4362" w:rsidRDefault="00092071" w:rsidP="00092071">
      <w:pPr>
        <w:spacing w:after="120" w:line="240" w:lineRule="auto"/>
        <w:jc w:val="center"/>
        <w:rPr>
          <w:b/>
          <w:bCs/>
          <w:color w:val="000000" w:themeColor="text1"/>
          <w:sz w:val="28"/>
          <w:szCs w:val="28"/>
        </w:rPr>
      </w:pPr>
    </w:p>
    <w:p w14:paraId="2024BD5C" w14:textId="77777777" w:rsidR="00092071" w:rsidRPr="00BE4362" w:rsidRDefault="00092071" w:rsidP="00092071">
      <w:pPr>
        <w:spacing w:after="120" w:line="240" w:lineRule="auto"/>
        <w:jc w:val="center"/>
        <w:rPr>
          <w:b/>
          <w:bCs/>
          <w:color w:val="000000" w:themeColor="text1"/>
          <w:sz w:val="28"/>
          <w:szCs w:val="28"/>
        </w:rPr>
      </w:pPr>
    </w:p>
    <w:p w14:paraId="3131EA83" w14:textId="77777777" w:rsidR="00092071" w:rsidRPr="00BE4362" w:rsidRDefault="00092071" w:rsidP="00092071">
      <w:pPr>
        <w:spacing w:after="120" w:line="240" w:lineRule="auto"/>
        <w:jc w:val="center"/>
        <w:rPr>
          <w:b/>
          <w:bCs/>
          <w:color w:val="000000" w:themeColor="text1"/>
          <w:sz w:val="28"/>
          <w:szCs w:val="28"/>
        </w:rPr>
      </w:pPr>
    </w:p>
    <w:p w14:paraId="0BD16021" w14:textId="77777777" w:rsidR="00092071" w:rsidRPr="00BE4362" w:rsidRDefault="00092071" w:rsidP="00092071">
      <w:pPr>
        <w:spacing w:after="120" w:line="240" w:lineRule="auto"/>
        <w:jc w:val="center"/>
        <w:rPr>
          <w:b/>
          <w:bCs/>
          <w:color w:val="000000" w:themeColor="text1"/>
          <w:sz w:val="28"/>
          <w:szCs w:val="28"/>
        </w:rPr>
      </w:pPr>
    </w:p>
    <w:p w14:paraId="75F7C15E" w14:textId="77777777" w:rsidR="00092071" w:rsidRPr="00BE4362" w:rsidRDefault="00092071" w:rsidP="00092071">
      <w:pPr>
        <w:spacing w:after="120" w:line="240" w:lineRule="auto"/>
        <w:jc w:val="center"/>
        <w:rPr>
          <w:b/>
          <w:bCs/>
          <w:color w:val="000000" w:themeColor="text1"/>
          <w:sz w:val="28"/>
          <w:szCs w:val="28"/>
        </w:rPr>
      </w:pPr>
    </w:p>
    <w:p w14:paraId="07DBCFFC" w14:textId="77777777" w:rsidR="00092071" w:rsidRPr="00BE4362" w:rsidRDefault="00092071" w:rsidP="00092071">
      <w:pPr>
        <w:spacing w:after="120" w:line="240" w:lineRule="auto"/>
        <w:jc w:val="center"/>
        <w:rPr>
          <w:b/>
          <w:bCs/>
          <w:color w:val="000000" w:themeColor="text1"/>
          <w:sz w:val="28"/>
          <w:szCs w:val="28"/>
        </w:rPr>
      </w:pPr>
    </w:p>
    <w:p w14:paraId="395CA203" w14:textId="7F76B3C7" w:rsidR="009E354D" w:rsidRPr="00BE4362" w:rsidRDefault="009E354D" w:rsidP="00631488">
      <w:pPr>
        <w:spacing w:after="120" w:line="240" w:lineRule="auto"/>
        <w:jc w:val="center"/>
        <w:rPr>
          <w:b/>
          <w:bCs/>
          <w:color w:val="000000" w:themeColor="text1"/>
          <w:sz w:val="28"/>
          <w:szCs w:val="28"/>
        </w:rPr>
      </w:pPr>
      <w:r w:rsidRPr="00BE4362">
        <w:rPr>
          <w:b/>
          <w:bCs/>
          <w:color w:val="000000" w:themeColor="text1"/>
          <w:sz w:val="28"/>
          <w:szCs w:val="28"/>
        </w:rPr>
        <w:t>Part 2</w:t>
      </w:r>
    </w:p>
    <w:p w14:paraId="58DC6233" w14:textId="7064E0D1" w:rsidR="00171310" w:rsidRPr="00BE4362" w:rsidRDefault="009E354D" w:rsidP="00631488">
      <w:pPr>
        <w:jc w:val="center"/>
        <w:rPr>
          <w:color w:val="000000" w:themeColor="text1"/>
        </w:rPr>
      </w:pPr>
      <w:r w:rsidRPr="00BE4362">
        <w:rPr>
          <w:b/>
          <w:bCs/>
          <w:color w:val="000000" w:themeColor="text1"/>
          <w:sz w:val="28"/>
          <w:szCs w:val="28"/>
        </w:rPr>
        <w:t xml:space="preserve">The Approach and Process for Retrospective </w:t>
      </w:r>
      <w:r w:rsidR="00B32955" w:rsidRPr="00BE4362">
        <w:rPr>
          <w:b/>
          <w:bCs/>
          <w:color w:val="000000" w:themeColor="text1"/>
          <w:sz w:val="28"/>
          <w:szCs w:val="28"/>
        </w:rPr>
        <w:t>Submission</w:t>
      </w:r>
      <w:r w:rsidR="00171310" w:rsidRPr="00BE4362">
        <w:rPr>
          <w:color w:val="000000" w:themeColor="text1"/>
        </w:rPr>
        <w:br w:type="page"/>
      </w:r>
    </w:p>
    <w:p w14:paraId="23D34C30" w14:textId="0342B354" w:rsidR="00171310" w:rsidRPr="00BE4362" w:rsidRDefault="00171310" w:rsidP="00FD16E0">
      <w:pPr>
        <w:pStyle w:val="Heading1Numbered"/>
      </w:pPr>
      <w:bookmarkStart w:id="129" w:name="_Toc224910604"/>
      <w:r w:rsidRPr="00BE4362">
        <w:lastRenderedPageBreak/>
        <w:t xml:space="preserve">Model </w:t>
      </w:r>
      <w:r w:rsidR="004600B1" w:rsidRPr="00BE4362">
        <w:t xml:space="preserve">Submission </w:t>
      </w:r>
      <w:r w:rsidRPr="00BE4362">
        <w:t>Process</w:t>
      </w:r>
      <w:bookmarkEnd w:id="129"/>
    </w:p>
    <w:p w14:paraId="4DE040A7" w14:textId="0EE7B4C5" w:rsidR="00171310" w:rsidRPr="00BE4362" w:rsidRDefault="00795F33" w:rsidP="00171310">
      <w:pPr>
        <w:jc w:val="both"/>
        <w:rPr>
          <w:color w:val="000000" w:themeColor="text1"/>
        </w:rPr>
      </w:pPr>
      <w:r w:rsidRPr="00BE4362">
        <w:rPr>
          <w:color w:val="000000" w:themeColor="text1"/>
        </w:rPr>
        <w:t xml:space="preserve">When </w:t>
      </w:r>
      <w:r w:rsidR="00511B42">
        <w:rPr>
          <w:color w:val="000000" w:themeColor="text1"/>
        </w:rPr>
        <w:t>T</w:t>
      </w:r>
      <w:r w:rsidR="00511B42" w:rsidRPr="00BE4362">
        <w:rPr>
          <w:color w:val="000000" w:themeColor="text1"/>
        </w:rPr>
        <w:t xml:space="preserve">he </w:t>
      </w:r>
      <w:r w:rsidRPr="00BE4362">
        <w:rPr>
          <w:color w:val="000000" w:themeColor="text1"/>
        </w:rPr>
        <w:t>Company request</w:t>
      </w:r>
      <w:r w:rsidR="00E55D07">
        <w:rPr>
          <w:color w:val="000000" w:themeColor="text1"/>
        </w:rPr>
        <w:t>s</w:t>
      </w:r>
      <w:r w:rsidR="001418C2" w:rsidRPr="00BE4362">
        <w:rPr>
          <w:color w:val="000000" w:themeColor="text1"/>
        </w:rPr>
        <w:t xml:space="preserve"> Users to provide retrospective EMT models</w:t>
      </w:r>
      <w:r w:rsidR="006552BD">
        <w:rPr>
          <w:color w:val="000000" w:themeColor="text1"/>
        </w:rPr>
        <w:t xml:space="preserve"> </w:t>
      </w:r>
      <w:r w:rsidR="006552BD" w:rsidRPr="006552BD">
        <w:rPr>
          <w:color w:val="000000" w:themeColor="text1"/>
        </w:rPr>
        <w:t>(more on the priority order of these requests in Section 4 below)</w:t>
      </w:r>
      <w:r w:rsidR="001418C2" w:rsidRPr="00BE4362">
        <w:rPr>
          <w:color w:val="000000" w:themeColor="text1"/>
        </w:rPr>
        <w:t>, Users</w:t>
      </w:r>
      <w:r w:rsidR="00E84C36" w:rsidRPr="00BE4362">
        <w:rPr>
          <w:color w:val="000000" w:themeColor="text1"/>
        </w:rPr>
        <w:t xml:space="preserve"> shall acknowledge </w:t>
      </w:r>
      <w:r w:rsidR="009C71E7" w:rsidRPr="00BE4362">
        <w:rPr>
          <w:color w:val="000000" w:themeColor="text1"/>
        </w:rPr>
        <w:t xml:space="preserve">the request </w:t>
      </w:r>
      <w:r w:rsidR="00E84C36" w:rsidRPr="00BE4362">
        <w:rPr>
          <w:color w:val="000000" w:themeColor="text1"/>
        </w:rPr>
        <w:t xml:space="preserve">and confirm the following details: </w:t>
      </w:r>
      <w:r w:rsidR="00171310" w:rsidRPr="00BE4362">
        <w:rPr>
          <w:color w:val="000000" w:themeColor="text1"/>
        </w:rPr>
        <w:t xml:space="preserve"> </w:t>
      </w:r>
    </w:p>
    <w:p w14:paraId="2F1D235B" w14:textId="77777777" w:rsidR="00171310" w:rsidRPr="00623D49" w:rsidRDefault="00171310" w:rsidP="00623D49">
      <w:pPr>
        <w:pStyle w:val="ListParagraph"/>
        <w:numPr>
          <w:ilvl w:val="0"/>
          <w:numId w:val="41"/>
        </w:numPr>
        <w:jc w:val="both"/>
        <w:rPr>
          <w:color w:val="000000" w:themeColor="text1"/>
        </w:rPr>
      </w:pPr>
      <w:r w:rsidRPr="00623D49">
        <w:rPr>
          <w:color w:val="000000" w:themeColor="text1"/>
        </w:rPr>
        <w:t>Acceptance of providing the EMT model, with a proposed timeline.</w:t>
      </w:r>
    </w:p>
    <w:p w14:paraId="0BE227FD" w14:textId="77777777" w:rsidR="00171310" w:rsidRPr="00623D49" w:rsidRDefault="00171310" w:rsidP="00623D49">
      <w:pPr>
        <w:pStyle w:val="ListParagraph"/>
        <w:numPr>
          <w:ilvl w:val="0"/>
          <w:numId w:val="41"/>
        </w:numPr>
        <w:jc w:val="both"/>
        <w:rPr>
          <w:color w:val="000000" w:themeColor="text1"/>
        </w:rPr>
      </w:pPr>
      <w:r w:rsidRPr="00623D49">
        <w:rPr>
          <w:color w:val="000000" w:themeColor="text1"/>
        </w:rPr>
        <w:t>Level of modelling details that will be provided in the EMT model.</w:t>
      </w:r>
    </w:p>
    <w:p w14:paraId="7E24C4C9" w14:textId="5AA20A8A" w:rsidR="00171310" w:rsidRPr="00623D49" w:rsidRDefault="00171310" w:rsidP="00623D49">
      <w:pPr>
        <w:pStyle w:val="ListParagraph"/>
        <w:numPr>
          <w:ilvl w:val="0"/>
          <w:numId w:val="41"/>
        </w:numPr>
        <w:jc w:val="both"/>
        <w:rPr>
          <w:color w:val="000000" w:themeColor="text1"/>
        </w:rPr>
      </w:pPr>
      <w:r w:rsidRPr="00623D49">
        <w:rPr>
          <w:color w:val="000000" w:themeColor="text1"/>
        </w:rPr>
        <w:t xml:space="preserve">Confirmation of provision of </w:t>
      </w:r>
      <w:r w:rsidR="009C71E7" w:rsidRPr="00623D49">
        <w:rPr>
          <w:color w:val="000000" w:themeColor="text1"/>
        </w:rPr>
        <w:t>v</w:t>
      </w:r>
      <w:r w:rsidRPr="00623D49">
        <w:rPr>
          <w:color w:val="000000" w:themeColor="text1"/>
        </w:rPr>
        <w:t>alidation report, as per PC.A.9.7.</w:t>
      </w:r>
    </w:p>
    <w:p w14:paraId="639E55D8" w14:textId="3DC3B7DF" w:rsidR="00171310" w:rsidRPr="00BE4362" w:rsidRDefault="00171310" w:rsidP="00171310">
      <w:pPr>
        <w:jc w:val="both"/>
        <w:rPr>
          <w:color w:val="000000" w:themeColor="text1"/>
        </w:rPr>
      </w:pPr>
      <w:r w:rsidRPr="00BE4362">
        <w:rPr>
          <w:color w:val="000000" w:themeColor="text1"/>
        </w:rPr>
        <w:t xml:space="preserve">A flowchart describing the model </w:t>
      </w:r>
      <w:r w:rsidR="004600B1" w:rsidRPr="00BE4362">
        <w:rPr>
          <w:color w:val="000000" w:themeColor="text1"/>
        </w:rPr>
        <w:t xml:space="preserve">submission </w:t>
      </w:r>
      <w:r w:rsidRPr="00BE4362">
        <w:rPr>
          <w:color w:val="000000" w:themeColor="text1"/>
        </w:rPr>
        <w:t xml:space="preserve">process is presented in </w:t>
      </w:r>
      <w:r w:rsidRPr="00BE4362">
        <w:rPr>
          <w:color w:val="000000" w:themeColor="text1"/>
        </w:rPr>
        <w:fldChar w:fldCharType="begin"/>
      </w:r>
      <w:r w:rsidRPr="00BE4362">
        <w:rPr>
          <w:color w:val="000000" w:themeColor="text1"/>
        </w:rPr>
        <w:instrText xml:space="preserve"> REF _Ref184934008 \h  \* MERGEFORMAT </w:instrText>
      </w:r>
      <w:r w:rsidRPr="00BE4362">
        <w:rPr>
          <w:color w:val="000000" w:themeColor="text1"/>
        </w:rPr>
      </w:r>
      <w:r w:rsidRPr="00BE4362">
        <w:rPr>
          <w:color w:val="000000" w:themeColor="text1"/>
        </w:rPr>
        <w:fldChar w:fldCharType="separate"/>
      </w:r>
      <w:r w:rsidR="00CF7956" w:rsidRPr="00BE4362">
        <w:rPr>
          <w:color w:val="000000" w:themeColor="text1"/>
        </w:rPr>
        <w:t xml:space="preserve">Figure </w:t>
      </w:r>
      <w:r w:rsidR="00CF7956">
        <w:rPr>
          <w:color w:val="000000" w:themeColor="text1"/>
        </w:rPr>
        <w:t>1</w:t>
      </w:r>
      <w:r w:rsidRPr="00BE4362">
        <w:rPr>
          <w:color w:val="000000" w:themeColor="text1"/>
        </w:rPr>
        <w:fldChar w:fldCharType="end"/>
      </w:r>
      <w:r w:rsidRPr="00BE4362">
        <w:rPr>
          <w:color w:val="000000" w:themeColor="text1"/>
        </w:rPr>
        <w:t xml:space="preserve">. </w:t>
      </w:r>
    </w:p>
    <w:p w14:paraId="4C501F00" w14:textId="463D0D2D" w:rsidR="00171310" w:rsidRPr="00BE4362" w:rsidRDefault="008A0343" w:rsidP="00171310">
      <w:pPr>
        <w:jc w:val="both"/>
        <w:rPr>
          <w:color w:val="000000" w:themeColor="text1"/>
        </w:rPr>
      </w:pPr>
      <w:r w:rsidRPr="00BE4362">
        <w:rPr>
          <w:color w:val="000000" w:themeColor="text1"/>
        </w:rPr>
        <w:t xml:space="preserve">For EU Code Users with IBR based converters, including </w:t>
      </w:r>
      <w:r w:rsidR="00C21852">
        <w:rPr>
          <w:color w:val="000000" w:themeColor="text1"/>
        </w:rPr>
        <w:t>I</w:t>
      </w:r>
      <w:r w:rsidRPr="00BE4362">
        <w:rPr>
          <w:color w:val="000000" w:themeColor="text1"/>
        </w:rPr>
        <w:t>nterconnectors, an EMT model</w:t>
      </w:r>
      <w:r w:rsidR="00171310" w:rsidRPr="00BE4362">
        <w:rPr>
          <w:color w:val="000000" w:themeColor="text1"/>
        </w:rPr>
        <w:t xml:space="preserve"> is required to be submitted in PSCAD version 5 and above within 3 months. </w:t>
      </w:r>
      <w:r w:rsidR="00D543F8" w:rsidRPr="00BE4362">
        <w:rPr>
          <w:color w:val="000000" w:themeColor="text1"/>
        </w:rPr>
        <w:t>I</w:t>
      </w:r>
      <w:r w:rsidR="00171310" w:rsidRPr="00BE4362">
        <w:rPr>
          <w:color w:val="000000" w:themeColor="text1"/>
        </w:rPr>
        <w:t xml:space="preserve">t is likely that </w:t>
      </w:r>
      <w:r w:rsidR="00FB7FBB" w:rsidRPr="00BE4362">
        <w:rPr>
          <w:color w:val="000000" w:themeColor="text1"/>
        </w:rPr>
        <w:t xml:space="preserve">these Users may have </w:t>
      </w:r>
      <w:r w:rsidR="0043131A" w:rsidRPr="00BE4362">
        <w:rPr>
          <w:color w:val="000000" w:themeColor="text1"/>
        </w:rPr>
        <w:t xml:space="preserve">already </w:t>
      </w:r>
      <w:r w:rsidR="00FB7FBB" w:rsidRPr="00BE4362">
        <w:rPr>
          <w:color w:val="000000" w:themeColor="text1"/>
        </w:rPr>
        <w:t xml:space="preserve">developed EMT model in an older version of PSCAD. </w:t>
      </w:r>
      <w:r w:rsidR="00171310" w:rsidRPr="00BE4362">
        <w:rPr>
          <w:color w:val="000000" w:themeColor="text1"/>
        </w:rPr>
        <w:t xml:space="preserve">The three-month window is intended to cover the time required to update and submit the EMT model in PSCAD version 5 and above. </w:t>
      </w:r>
    </w:p>
    <w:p w14:paraId="38C2338B" w14:textId="08450D23" w:rsidR="00171310" w:rsidRPr="00BE4362" w:rsidRDefault="00171310" w:rsidP="00171310">
      <w:pPr>
        <w:jc w:val="both"/>
        <w:rPr>
          <w:color w:val="000000" w:themeColor="text1"/>
        </w:rPr>
      </w:pPr>
      <w:r w:rsidRPr="00BE4362">
        <w:rPr>
          <w:color w:val="000000" w:themeColor="text1"/>
        </w:rPr>
        <w:t xml:space="preserve">For Synchronous generator-based EU Code Users, an EMT model built in previous versions of PSCAD can be submitted. In case of unavailability of an EMT model of the Synchronous generator </w:t>
      </w:r>
      <w:r w:rsidR="00AF1A33">
        <w:rPr>
          <w:color w:val="000000" w:themeColor="text1"/>
        </w:rPr>
        <w:t>P</w:t>
      </w:r>
      <w:r w:rsidRPr="00BE4362">
        <w:rPr>
          <w:color w:val="000000" w:themeColor="text1"/>
        </w:rPr>
        <w:t xml:space="preserve">lant, Users can submit the relevant </w:t>
      </w:r>
      <w:r w:rsidR="00BF0431">
        <w:rPr>
          <w:color w:val="000000" w:themeColor="text1"/>
        </w:rPr>
        <w:t>P</w:t>
      </w:r>
      <w:r w:rsidR="00BF0431" w:rsidRPr="00BE4362">
        <w:rPr>
          <w:color w:val="000000" w:themeColor="text1"/>
        </w:rPr>
        <w:t xml:space="preserve">lant </w:t>
      </w:r>
      <w:r w:rsidRPr="00BE4362">
        <w:rPr>
          <w:color w:val="000000" w:themeColor="text1"/>
        </w:rPr>
        <w:t xml:space="preserve">parameters/data as per the requirements in DRC Schedule-1 and Grid Code PC.A.5.3. </w:t>
      </w:r>
    </w:p>
    <w:p w14:paraId="02EDA31C" w14:textId="5C15B6BA" w:rsidR="00FC4A22" w:rsidRPr="00BE4362" w:rsidRDefault="00171310" w:rsidP="003872ED">
      <w:pPr>
        <w:jc w:val="both"/>
        <w:rPr>
          <w:color w:val="000000" w:themeColor="text1"/>
        </w:rPr>
      </w:pPr>
      <w:r w:rsidRPr="00BE4362">
        <w:rPr>
          <w:color w:val="000000" w:themeColor="text1"/>
        </w:rPr>
        <w:t xml:space="preserve">For GB Code Users, if the requirement to submit EMT models was captured in the Bilateral </w:t>
      </w:r>
      <w:proofErr w:type="gramStart"/>
      <w:r w:rsidRPr="00BE4362">
        <w:rPr>
          <w:color w:val="000000" w:themeColor="text1"/>
        </w:rPr>
        <w:t>Agreement ,</w:t>
      </w:r>
      <w:proofErr w:type="gramEnd"/>
      <w:r w:rsidRPr="00BE4362">
        <w:rPr>
          <w:color w:val="000000" w:themeColor="text1"/>
        </w:rPr>
        <w:t xml:space="preserve"> then the User will be requested to submit the EMT Model in PSCAD version 5 and above within 6 months. For an IBR-based GB Code User, the EMT model in PSCAD version 5 and above can be submitted within 9 months after the request is made from </w:t>
      </w:r>
      <w:r w:rsidR="00CF54AC" w:rsidRPr="00BE4362">
        <w:rPr>
          <w:color w:val="000000" w:themeColor="text1"/>
        </w:rPr>
        <w:t>The Company</w:t>
      </w:r>
      <w:r w:rsidRPr="00BE4362">
        <w:rPr>
          <w:color w:val="000000" w:themeColor="text1"/>
        </w:rPr>
        <w:t xml:space="preserve">. However, synchronous generator-based GB Code Users are requested to submit the relevant </w:t>
      </w:r>
      <w:r w:rsidR="00AF1A33">
        <w:rPr>
          <w:color w:val="000000" w:themeColor="text1"/>
        </w:rPr>
        <w:t>P</w:t>
      </w:r>
      <w:r w:rsidRPr="00BE4362">
        <w:rPr>
          <w:color w:val="000000" w:themeColor="text1"/>
        </w:rPr>
        <w:t xml:space="preserve">lant parameter/data as per requirements in DRC Schedule -1 and Grid Code PC.A.5.3 within 3-6 months.  </w:t>
      </w:r>
    </w:p>
    <w:p w14:paraId="4C9D64B4" w14:textId="77777777" w:rsidR="00FC4A22" w:rsidRPr="00BE4362" w:rsidRDefault="00FC4A22">
      <w:pPr>
        <w:spacing w:after="120" w:line="240" w:lineRule="auto"/>
        <w:rPr>
          <w:color w:val="000000" w:themeColor="text1"/>
        </w:rPr>
      </w:pPr>
      <w:r w:rsidRPr="00BE4362">
        <w:rPr>
          <w:color w:val="000000" w:themeColor="text1"/>
        </w:rPr>
        <w:br w:type="page"/>
      </w:r>
    </w:p>
    <w:p w14:paraId="6292ADB5" w14:textId="77777777" w:rsidR="00FC4A22" w:rsidRPr="00BE4362" w:rsidRDefault="00FC4A22">
      <w:pPr>
        <w:spacing w:after="120" w:line="240" w:lineRule="auto"/>
        <w:rPr>
          <w:color w:val="000000" w:themeColor="text1"/>
        </w:rPr>
        <w:sectPr w:rsidR="00FC4A22" w:rsidRPr="00BE4362" w:rsidSect="00327945">
          <w:headerReference w:type="default" r:id="rId11"/>
          <w:footerReference w:type="default" r:id="rId12"/>
          <w:headerReference w:type="first" r:id="rId13"/>
          <w:footerReference w:type="first" r:id="rId14"/>
          <w:pgSz w:w="11906" w:h="16838" w:code="9"/>
          <w:pgMar w:top="2495" w:right="1077" w:bottom="1361" w:left="1077" w:header="0" w:footer="0" w:gutter="0"/>
          <w:cols w:space="708"/>
          <w:titlePg/>
          <w:docGrid w:linePitch="360"/>
        </w:sectPr>
      </w:pPr>
    </w:p>
    <w:p w14:paraId="59750189" w14:textId="135D239D" w:rsidR="00B518CB" w:rsidRPr="00BE4362" w:rsidRDefault="00B518CB" w:rsidP="00B518CB">
      <w:pPr>
        <w:spacing w:after="0" w:line="240" w:lineRule="auto"/>
        <w:rPr>
          <w:rFonts w:ascii="Times New Roman" w:eastAsia="Times New Roman" w:hAnsi="Times New Roman" w:cs="Times New Roman"/>
          <w:color w:val="000000" w:themeColor="text1"/>
          <w:kern w:val="0"/>
          <w:sz w:val="24"/>
          <w:szCs w:val="24"/>
          <w:lang w:eastAsia="en-GB"/>
          <w14:ligatures w14:val="none"/>
        </w:rPr>
      </w:pPr>
      <w:r w:rsidRPr="00BE4362">
        <w:rPr>
          <w:color w:val="000000" w:themeColor="text1"/>
        </w:rPr>
        <w:lastRenderedPageBreak/>
        <w:t xml:space="preserve"> </w:t>
      </w:r>
      <w:r w:rsidRPr="00BE4362">
        <w:rPr>
          <w:rFonts w:ascii="Times New Roman" w:eastAsia="Times New Roman" w:hAnsi="Times New Roman" w:cs="Times New Roman"/>
          <w:noProof/>
          <w:color w:val="000000" w:themeColor="text1"/>
          <w:kern w:val="0"/>
          <w:sz w:val="24"/>
          <w:szCs w:val="24"/>
          <w:lang w:eastAsia="en-GB"/>
          <w14:ligatures w14:val="none"/>
        </w:rPr>
        <w:drawing>
          <wp:inline distT="0" distB="0" distL="0" distR="0" wp14:anchorId="26850DF4" wp14:editId="6DD95CBA">
            <wp:extent cx="9101993" cy="4991100"/>
            <wp:effectExtent l="19050" t="19050" r="23495" b="190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171823" cy="5029392"/>
                    </a:xfrm>
                    <a:prstGeom prst="rect">
                      <a:avLst/>
                    </a:prstGeom>
                    <a:noFill/>
                    <a:ln>
                      <a:solidFill>
                        <a:schemeClr val="accent1"/>
                      </a:solidFill>
                    </a:ln>
                  </pic:spPr>
                </pic:pic>
              </a:graphicData>
            </a:graphic>
          </wp:inline>
        </w:drawing>
      </w:r>
    </w:p>
    <w:p w14:paraId="53E5E8DF" w14:textId="6EE896AE" w:rsidR="00FC4A22" w:rsidRPr="00BE4362" w:rsidRDefault="00FC4A22" w:rsidP="00FC4A22">
      <w:pPr>
        <w:pStyle w:val="Caption"/>
        <w:jc w:val="center"/>
        <w:rPr>
          <w:color w:val="000000" w:themeColor="text1"/>
        </w:rPr>
        <w:sectPr w:rsidR="00FC4A22" w:rsidRPr="00BE4362" w:rsidSect="00FC4A22">
          <w:headerReference w:type="first" r:id="rId16"/>
          <w:pgSz w:w="16838" w:h="11906" w:orient="landscape" w:code="9"/>
          <w:pgMar w:top="1077" w:right="2495" w:bottom="1077" w:left="1361" w:header="0" w:footer="0" w:gutter="0"/>
          <w:cols w:space="708"/>
          <w:titlePg/>
          <w:docGrid w:linePitch="360"/>
        </w:sectPr>
      </w:pPr>
      <w:bookmarkStart w:id="130" w:name="_Ref184934008"/>
      <w:r w:rsidRPr="00BE4362">
        <w:rPr>
          <w:color w:val="000000" w:themeColor="text1"/>
        </w:rPr>
        <w:t xml:space="preserve">Figure </w:t>
      </w:r>
      <w:r w:rsidRPr="00BE4362">
        <w:rPr>
          <w:color w:val="000000" w:themeColor="text1"/>
        </w:rPr>
        <w:fldChar w:fldCharType="begin"/>
      </w:r>
      <w:r w:rsidRPr="00BE4362">
        <w:rPr>
          <w:color w:val="000000" w:themeColor="text1"/>
        </w:rPr>
        <w:instrText xml:space="preserve"> SEQ Figure \* ARABIC </w:instrText>
      </w:r>
      <w:r w:rsidRPr="00BE4362">
        <w:rPr>
          <w:color w:val="000000" w:themeColor="text1"/>
        </w:rPr>
        <w:fldChar w:fldCharType="separate"/>
      </w:r>
      <w:r w:rsidR="00CF7956">
        <w:rPr>
          <w:noProof/>
          <w:color w:val="000000" w:themeColor="text1"/>
        </w:rPr>
        <w:t>1</w:t>
      </w:r>
      <w:r w:rsidRPr="00BE4362">
        <w:rPr>
          <w:color w:val="000000" w:themeColor="text1"/>
        </w:rPr>
        <w:fldChar w:fldCharType="end"/>
      </w:r>
      <w:bookmarkEnd w:id="130"/>
      <w:r w:rsidRPr="00BE4362">
        <w:rPr>
          <w:color w:val="000000" w:themeColor="text1"/>
        </w:rPr>
        <w:t xml:space="preserve">: Flowchart highlighting the process for </w:t>
      </w:r>
      <w:r w:rsidR="004600B1" w:rsidRPr="00BE4362">
        <w:rPr>
          <w:color w:val="000000" w:themeColor="text1"/>
        </w:rPr>
        <w:t xml:space="preserve">submitting the </w:t>
      </w:r>
      <w:r w:rsidRPr="00BE4362">
        <w:rPr>
          <w:color w:val="000000" w:themeColor="text1"/>
        </w:rPr>
        <w:t>EMT models/Data from Users connected before September 2022.</w:t>
      </w:r>
    </w:p>
    <w:p w14:paraId="5784C1FB" w14:textId="5C239BB3" w:rsidR="00FC4A22" w:rsidRPr="00BE4362" w:rsidRDefault="00FC4A22" w:rsidP="00FD16E0">
      <w:pPr>
        <w:pStyle w:val="Heading1Numbered"/>
      </w:pPr>
      <w:bookmarkStart w:id="131" w:name="_Toc224910605"/>
      <w:r w:rsidRPr="00BE4362">
        <w:lastRenderedPageBreak/>
        <w:t xml:space="preserve">Model </w:t>
      </w:r>
      <w:r w:rsidR="004600B1" w:rsidRPr="00BE4362">
        <w:t xml:space="preserve">Submission </w:t>
      </w:r>
      <w:r w:rsidRPr="00BE4362">
        <w:t>Approach</w:t>
      </w:r>
      <w:bookmarkEnd w:id="131"/>
    </w:p>
    <w:p w14:paraId="1EC211A9" w14:textId="705FEB2C" w:rsidR="00880D4A" w:rsidRDefault="00880D4A" w:rsidP="00880D4A">
      <w:pPr>
        <w:jc w:val="both"/>
        <w:rPr>
          <w:color w:val="000000" w:themeColor="text1"/>
        </w:rPr>
      </w:pPr>
      <w:r w:rsidRPr="00BE4362">
        <w:rPr>
          <w:color w:val="000000" w:themeColor="text1"/>
        </w:rPr>
        <w:t xml:space="preserve">This section describes the adopted approach for retrospective </w:t>
      </w:r>
      <w:r w:rsidR="004600B1" w:rsidRPr="00BE4362">
        <w:rPr>
          <w:color w:val="000000" w:themeColor="text1"/>
        </w:rPr>
        <w:t xml:space="preserve">submission </w:t>
      </w:r>
      <w:r w:rsidRPr="00BE4362">
        <w:rPr>
          <w:color w:val="000000" w:themeColor="text1"/>
        </w:rPr>
        <w:t xml:space="preserve">of EMT models. As it is impractical to request EMT models from all User(s) at the same time, </w:t>
      </w:r>
      <w:r w:rsidR="00E77242" w:rsidRPr="00BE4362">
        <w:rPr>
          <w:color w:val="000000" w:themeColor="text1"/>
        </w:rPr>
        <w:t>The Company</w:t>
      </w:r>
      <w:r w:rsidRPr="00BE4362">
        <w:rPr>
          <w:color w:val="000000" w:themeColor="text1"/>
        </w:rPr>
        <w:t xml:space="preserve"> has decided that a priority based on critical regions in the GB system could be followed to collect the EMT models. The GB system is divided into 8 regions as shown in </w:t>
      </w:r>
      <w:r w:rsidRPr="00BE4362">
        <w:rPr>
          <w:color w:val="000000" w:themeColor="text1"/>
        </w:rPr>
        <w:fldChar w:fldCharType="begin"/>
      </w:r>
      <w:r w:rsidRPr="00BE4362">
        <w:rPr>
          <w:color w:val="000000" w:themeColor="text1"/>
        </w:rPr>
        <w:instrText xml:space="preserve"> REF _Ref187226669 \h  \* MERGEFORMAT </w:instrText>
      </w:r>
      <w:r w:rsidRPr="00BE4362">
        <w:rPr>
          <w:color w:val="000000" w:themeColor="text1"/>
        </w:rPr>
      </w:r>
      <w:r w:rsidRPr="00BE4362">
        <w:rPr>
          <w:color w:val="000000" w:themeColor="text1"/>
        </w:rPr>
        <w:fldChar w:fldCharType="separate"/>
      </w:r>
      <w:r w:rsidR="00CF7956" w:rsidRPr="00BE4362">
        <w:rPr>
          <w:color w:val="000000" w:themeColor="text1"/>
        </w:rPr>
        <w:t xml:space="preserve">Table </w:t>
      </w:r>
      <w:r w:rsidR="00CF7956">
        <w:rPr>
          <w:color w:val="000000" w:themeColor="text1"/>
        </w:rPr>
        <w:t>1</w:t>
      </w:r>
      <w:r w:rsidRPr="00BE4362">
        <w:rPr>
          <w:color w:val="000000" w:themeColor="text1"/>
        </w:rPr>
        <w:fldChar w:fldCharType="end"/>
      </w:r>
      <w:r w:rsidRPr="00BE4362">
        <w:rPr>
          <w:color w:val="000000" w:themeColor="text1"/>
        </w:rPr>
        <w:t xml:space="preserve">. Northeast and Northwest Scotland is considered topmost priority due to frequent occurrence of Sub-Synchronous Oscillations (SSO) in the recent past. North Central Scotland and East England regions are being considered as priority order 2 and 3 respectively due to continued IBR proliferation and the evolving risk of sub-synchronous control interactions (SSCI). Southeast England and the London region are considered priority order 4, as there is a need to analyse the risk of growing transient instability in the region due to many IBRs and </w:t>
      </w:r>
      <w:r w:rsidR="00C21852">
        <w:rPr>
          <w:color w:val="000000" w:themeColor="text1"/>
        </w:rPr>
        <w:t>I</w:t>
      </w:r>
      <w:r w:rsidRPr="00BE4362">
        <w:rPr>
          <w:color w:val="000000" w:themeColor="text1"/>
        </w:rPr>
        <w:t xml:space="preserve">nterconnectors. South Central Scotland is being considered on priority order 5 due to low short-circuit level concerns. </w:t>
      </w:r>
    </w:p>
    <w:p w14:paraId="162C3466" w14:textId="4AAE5CE8" w:rsidR="00880D4A" w:rsidRPr="00BE4362" w:rsidRDefault="00880D4A" w:rsidP="00880D4A">
      <w:pPr>
        <w:pStyle w:val="Caption"/>
        <w:keepNext/>
        <w:jc w:val="center"/>
        <w:rPr>
          <w:color w:val="000000" w:themeColor="text1"/>
        </w:rPr>
      </w:pPr>
      <w:bookmarkStart w:id="132" w:name="_Ref187226669"/>
      <w:r w:rsidRPr="00BE4362">
        <w:rPr>
          <w:color w:val="000000" w:themeColor="text1"/>
        </w:rPr>
        <w:t xml:space="preserve">Table </w:t>
      </w:r>
      <w:r w:rsidRPr="00BE4362">
        <w:rPr>
          <w:color w:val="000000" w:themeColor="text1"/>
        </w:rPr>
        <w:fldChar w:fldCharType="begin"/>
      </w:r>
      <w:r w:rsidRPr="00BE4362">
        <w:rPr>
          <w:color w:val="000000" w:themeColor="text1"/>
        </w:rPr>
        <w:instrText xml:space="preserve"> SEQ Table \* ARABIC </w:instrText>
      </w:r>
      <w:r w:rsidRPr="00BE4362">
        <w:rPr>
          <w:color w:val="000000" w:themeColor="text1"/>
        </w:rPr>
        <w:fldChar w:fldCharType="separate"/>
      </w:r>
      <w:r w:rsidR="00CF7956">
        <w:rPr>
          <w:noProof/>
          <w:color w:val="000000" w:themeColor="text1"/>
        </w:rPr>
        <w:t>1</w:t>
      </w:r>
      <w:r w:rsidRPr="00BE4362">
        <w:rPr>
          <w:color w:val="000000" w:themeColor="text1"/>
        </w:rPr>
        <w:fldChar w:fldCharType="end"/>
      </w:r>
      <w:bookmarkEnd w:id="132"/>
      <w:r w:rsidRPr="00BE4362">
        <w:rPr>
          <w:color w:val="000000" w:themeColor="text1"/>
        </w:rPr>
        <w:t>: Region wise priority order for collecting EMT Models.</w:t>
      </w:r>
    </w:p>
    <w:tbl>
      <w:tblPr>
        <w:tblStyle w:val="GridTable4-Accent2"/>
        <w:tblW w:w="5011" w:type="pct"/>
        <w:tblLook w:val="04A0" w:firstRow="1" w:lastRow="0" w:firstColumn="1" w:lastColumn="0" w:noHBand="0" w:noVBand="1"/>
      </w:tblPr>
      <w:tblGrid>
        <w:gridCol w:w="2546"/>
        <w:gridCol w:w="7217"/>
      </w:tblGrid>
      <w:tr w:rsidR="00E26AB8" w:rsidRPr="00E26AB8" w14:paraId="1973A861" w14:textId="77777777" w:rsidTr="00E05F93">
        <w:trPr>
          <w:cnfStyle w:val="100000000000" w:firstRow="1" w:lastRow="0" w:firstColumn="0" w:lastColumn="0" w:oddVBand="0" w:evenVBand="0" w:oddHBand="0"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1304" w:type="pct"/>
            <w:vAlign w:val="center"/>
          </w:tcPr>
          <w:p w14:paraId="38E2E2C7" w14:textId="77777777" w:rsidR="00880D4A" w:rsidRPr="00BE4362" w:rsidRDefault="00880D4A">
            <w:pPr>
              <w:jc w:val="center"/>
              <w:rPr>
                <w:color w:val="000000" w:themeColor="text1"/>
                <w:sz w:val="20"/>
                <w:szCs w:val="20"/>
              </w:rPr>
            </w:pPr>
            <w:r w:rsidRPr="00BE4362">
              <w:rPr>
                <w:color w:val="000000" w:themeColor="text1"/>
                <w:sz w:val="20"/>
                <w:szCs w:val="20"/>
              </w:rPr>
              <w:t>Priority Order</w:t>
            </w:r>
          </w:p>
        </w:tc>
        <w:tc>
          <w:tcPr>
            <w:tcW w:w="3696" w:type="pct"/>
            <w:vAlign w:val="center"/>
          </w:tcPr>
          <w:p w14:paraId="7322CF32" w14:textId="3C6C9EEB" w:rsidR="00880D4A" w:rsidRPr="00BE4362" w:rsidRDefault="00880D4A">
            <w:pPr>
              <w:jc w:val="center"/>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BE4362">
              <w:rPr>
                <w:color w:val="000000" w:themeColor="text1"/>
                <w:sz w:val="20"/>
                <w:szCs w:val="20"/>
              </w:rPr>
              <w:t>Region (based on ETYS Zones</w:t>
            </w:r>
            <w:r w:rsidR="000B378C">
              <w:rPr>
                <w:color w:val="000000" w:themeColor="text1"/>
                <w:sz w:val="20"/>
                <w:szCs w:val="20"/>
              </w:rPr>
              <w:t>*</w:t>
            </w:r>
            <w:r w:rsidRPr="00BE4362">
              <w:rPr>
                <w:color w:val="000000" w:themeColor="text1"/>
                <w:sz w:val="20"/>
                <w:szCs w:val="20"/>
              </w:rPr>
              <w:t>)</w:t>
            </w:r>
          </w:p>
        </w:tc>
      </w:tr>
      <w:tr w:rsidR="00E26AB8" w:rsidRPr="00E26AB8" w14:paraId="32FBF3FF" w14:textId="77777777" w:rsidTr="00E05F93">
        <w:trPr>
          <w:cnfStyle w:val="000000100000" w:firstRow="0" w:lastRow="0" w:firstColumn="0" w:lastColumn="0" w:oddVBand="0" w:evenVBand="0" w:oddHBand="1"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1304" w:type="pct"/>
            <w:vAlign w:val="center"/>
          </w:tcPr>
          <w:p w14:paraId="050F446B" w14:textId="77777777" w:rsidR="00880D4A" w:rsidRPr="00BE4362" w:rsidRDefault="00880D4A">
            <w:pPr>
              <w:jc w:val="center"/>
              <w:rPr>
                <w:color w:val="000000" w:themeColor="text1"/>
                <w:sz w:val="20"/>
                <w:szCs w:val="20"/>
              </w:rPr>
            </w:pPr>
            <w:r w:rsidRPr="00BE4362">
              <w:rPr>
                <w:color w:val="000000" w:themeColor="text1"/>
                <w:sz w:val="20"/>
                <w:szCs w:val="20"/>
              </w:rPr>
              <w:t>1</w:t>
            </w:r>
          </w:p>
        </w:tc>
        <w:tc>
          <w:tcPr>
            <w:tcW w:w="3696" w:type="pct"/>
            <w:vAlign w:val="center"/>
          </w:tcPr>
          <w:p w14:paraId="07B8A811" w14:textId="1CD85EB3" w:rsidR="006E60AF" w:rsidRDefault="00880D4A" w:rsidP="00E05F93">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sidRPr="00BE4362">
              <w:rPr>
                <w:color w:val="000000" w:themeColor="text1"/>
                <w:sz w:val="20"/>
                <w:szCs w:val="20"/>
              </w:rPr>
              <w:t>Northeast and Northwest Scotland</w:t>
            </w:r>
          </w:p>
          <w:p w14:paraId="35C072AC" w14:textId="774E08E8" w:rsidR="00880D4A" w:rsidRPr="00BE4362" w:rsidRDefault="00434B0A" w:rsidP="00E05F93">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Pr>
                <w:color w:val="000000" w:themeColor="text1"/>
                <w:sz w:val="20"/>
                <w:szCs w:val="20"/>
              </w:rPr>
              <w:t>(T1, T2, T3, T4, T5 and T6)</w:t>
            </w:r>
          </w:p>
        </w:tc>
      </w:tr>
      <w:tr w:rsidR="00E26AB8" w:rsidRPr="00E26AB8" w14:paraId="4CBDEACC" w14:textId="77777777" w:rsidTr="00E05F93">
        <w:trPr>
          <w:trHeight w:val="453"/>
        </w:trPr>
        <w:tc>
          <w:tcPr>
            <w:cnfStyle w:val="001000000000" w:firstRow="0" w:lastRow="0" w:firstColumn="1" w:lastColumn="0" w:oddVBand="0" w:evenVBand="0" w:oddHBand="0" w:evenHBand="0" w:firstRowFirstColumn="0" w:firstRowLastColumn="0" w:lastRowFirstColumn="0" w:lastRowLastColumn="0"/>
            <w:tcW w:w="1304" w:type="pct"/>
            <w:vAlign w:val="center"/>
          </w:tcPr>
          <w:p w14:paraId="06CC4A5E" w14:textId="77777777" w:rsidR="00880D4A" w:rsidRPr="00BE4362" w:rsidRDefault="00880D4A">
            <w:pPr>
              <w:jc w:val="center"/>
              <w:rPr>
                <w:color w:val="000000" w:themeColor="text1"/>
                <w:sz w:val="20"/>
                <w:szCs w:val="20"/>
              </w:rPr>
            </w:pPr>
            <w:r w:rsidRPr="00BE4362">
              <w:rPr>
                <w:color w:val="000000" w:themeColor="text1"/>
                <w:sz w:val="20"/>
                <w:szCs w:val="20"/>
              </w:rPr>
              <w:t>2</w:t>
            </w:r>
          </w:p>
        </w:tc>
        <w:tc>
          <w:tcPr>
            <w:tcW w:w="3696" w:type="pct"/>
            <w:vAlign w:val="center"/>
          </w:tcPr>
          <w:p w14:paraId="664DAB9F" w14:textId="28681D50" w:rsidR="00880D4A" w:rsidRPr="00BE4362" w:rsidRDefault="00880D4A" w:rsidP="00E05F93">
            <w:pPr>
              <w:spacing w:after="0" w:line="240" w:lineRule="auto"/>
              <w:jc w:val="center"/>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BE4362">
              <w:rPr>
                <w:color w:val="000000" w:themeColor="text1"/>
                <w:sz w:val="20"/>
                <w:szCs w:val="20"/>
              </w:rPr>
              <w:t xml:space="preserve">North Central Scotland </w:t>
            </w:r>
            <w:r w:rsidR="00434B0A">
              <w:rPr>
                <w:color w:val="000000" w:themeColor="text1"/>
                <w:sz w:val="20"/>
                <w:szCs w:val="20"/>
              </w:rPr>
              <w:t>(S5)</w:t>
            </w:r>
          </w:p>
        </w:tc>
      </w:tr>
      <w:tr w:rsidR="00E26AB8" w:rsidRPr="00E26AB8" w14:paraId="29CACC53" w14:textId="77777777" w:rsidTr="00E05F93">
        <w:trPr>
          <w:cnfStyle w:val="000000100000" w:firstRow="0" w:lastRow="0" w:firstColumn="0" w:lastColumn="0" w:oddVBand="0" w:evenVBand="0" w:oddHBand="1" w:evenHBand="0" w:firstRowFirstColumn="0" w:firstRowLastColumn="0" w:lastRowFirstColumn="0" w:lastRowLastColumn="0"/>
          <w:trHeight w:val="442"/>
        </w:trPr>
        <w:tc>
          <w:tcPr>
            <w:cnfStyle w:val="001000000000" w:firstRow="0" w:lastRow="0" w:firstColumn="1" w:lastColumn="0" w:oddVBand="0" w:evenVBand="0" w:oddHBand="0" w:evenHBand="0" w:firstRowFirstColumn="0" w:firstRowLastColumn="0" w:lastRowFirstColumn="0" w:lastRowLastColumn="0"/>
            <w:tcW w:w="1304" w:type="pct"/>
            <w:vAlign w:val="center"/>
          </w:tcPr>
          <w:p w14:paraId="2CE56D80" w14:textId="77777777" w:rsidR="00880D4A" w:rsidRPr="00BE4362" w:rsidRDefault="00880D4A">
            <w:pPr>
              <w:jc w:val="center"/>
              <w:rPr>
                <w:color w:val="000000" w:themeColor="text1"/>
                <w:sz w:val="20"/>
                <w:szCs w:val="20"/>
              </w:rPr>
            </w:pPr>
            <w:r w:rsidRPr="00BE4362">
              <w:rPr>
                <w:color w:val="000000" w:themeColor="text1"/>
                <w:sz w:val="20"/>
                <w:szCs w:val="20"/>
              </w:rPr>
              <w:t>3</w:t>
            </w:r>
          </w:p>
        </w:tc>
        <w:tc>
          <w:tcPr>
            <w:tcW w:w="3696" w:type="pct"/>
            <w:vAlign w:val="center"/>
          </w:tcPr>
          <w:p w14:paraId="09EFC466" w14:textId="77777777" w:rsidR="006E60AF" w:rsidRDefault="00880D4A" w:rsidP="00E05F93">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sidRPr="00BE4362">
              <w:rPr>
                <w:color w:val="000000" w:themeColor="text1"/>
                <w:sz w:val="20"/>
                <w:szCs w:val="20"/>
              </w:rPr>
              <w:t>East England, East Midlands &amp; Humber</w:t>
            </w:r>
            <w:r w:rsidR="00434B0A">
              <w:rPr>
                <w:color w:val="000000" w:themeColor="text1"/>
                <w:sz w:val="20"/>
                <w:szCs w:val="20"/>
              </w:rPr>
              <w:t xml:space="preserve"> </w:t>
            </w:r>
          </w:p>
          <w:p w14:paraId="78A695B9" w14:textId="2AB2017C" w:rsidR="00880D4A" w:rsidRPr="00BE4362" w:rsidRDefault="00434B0A" w:rsidP="00E05F93">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Pr>
                <w:color w:val="000000" w:themeColor="text1"/>
                <w:sz w:val="20"/>
                <w:szCs w:val="20"/>
              </w:rPr>
              <w:t>(D4, D5, J1, J2, J3, J4, J5, J6, J7, K1, K2, K4, K5, K6, L8, P7, P8)</w:t>
            </w:r>
          </w:p>
        </w:tc>
      </w:tr>
      <w:tr w:rsidR="00E26AB8" w:rsidRPr="00E26AB8" w14:paraId="148C0B6D" w14:textId="77777777" w:rsidTr="00E05F93">
        <w:trPr>
          <w:trHeight w:val="453"/>
        </w:trPr>
        <w:tc>
          <w:tcPr>
            <w:cnfStyle w:val="001000000000" w:firstRow="0" w:lastRow="0" w:firstColumn="1" w:lastColumn="0" w:oddVBand="0" w:evenVBand="0" w:oddHBand="0" w:evenHBand="0" w:firstRowFirstColumn="0" w:firstRowLastColumn="0" w:lastRowFirstColumn="0" w:lastRowLastColumn="0"/>
            <w:tcW w:w="1304" w:type="pct"/>
            <w:vAlign w:val="center"/>
          </w:tcPr>
          <w:p w14:paraId="640D5834" w14:textId="77777777" w:rsidR="00880D4A" w:rsidRPr="00BE4362" w:rsidRDefault="00880D4A">
            <w:pPr>
              <w:jc w:val="center"/>
              <w:rPr>
                <w:color w:val="000000" w:themeColor="text1"/>
                <w:sz w:val="20"/>
                <w:szCs w:val="20"/>
              </w:rPr>
            </w:pPr>
            <w:r w:rsidRPr="00BE4362">
              <w:rPr>
                <w:color w:val="000000" w:themeColor="text1"/>
                <w:sz w:val="20"/>
                <w:szCs w:val="20"/>
              </w:rPr>
              <w:t>4</w:t>
            </w:r>
          </w:p>
        </w:tc>
        <w:tc>
          <w:tcPr>
            <w:tcW w:w="3696" w:type="pct"/>
            <w:vAlign w:val="center"/>
          </w:tcPr>
          <w:p w14:paraId="1B5FC753" w14:textId="77777777" w:rsidR="006E60AF" w:rsidRDefault="00880D4A" w:rsidP="00E05F93">
            <w:pPr>
              <w:spacing w:after="0" w:line="240" w:lineRule="auto"/>
              <w:jc w:val="center"/>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BE4362">
              <w:rPr>
                <w:color w:val="000000" w:themeColor="text1"/>
                <w:sz w:val="20"/>
                <w:szCs w:val="20"/>
              </w:rPr>
              <w:t>Southeast England &amp; London</w:t>
            </w:r>
            <w:r w:rsidR="00434B0A">
              <w:rPr>
                <w:color w:val="000000" w:themeColor="text1"/>
                <w:sz w:val="20"/>
                <w:szCs w:val="20"/>
              </w:rPr>
              <w:t xml:space="preserve"> </w:t>
            </w:r>
          </w:p>
          <w:p w14:paraId="6EFDAABD" w14:textId="74D14562" w:rsidR="00880D4A" w:rsidRPr="00BE4362" w:rsidRDefault="00434B0A" w:rsidP="00E05F93">
            <w:pPr>
              <w:spacing w:after="0" w:line="240" w:lineRule="auto"/>
              <w:jc w:val="center"/>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(A1, A3, A4, A6, A7, A8, A9, B1, B2, C1, C2, C3, C4, C5, C6, C7, C8, C9, J8)</w:t>
            </w:r>
          </w:p>
        </w:tc>
      </w:tr>
      <w:tr w:rsidR="00E26AB8" w:rsidRPr="00E26AB8" w14:paraId="0A143C43" w14:textId="77777777" w:rsidTr="00E05F93">
        <w:trPr>
          <w:cnfStyle w:val="000000100000" w:firstRow="0" w:lastRow="0" w:firstColumn="0" w:lastColumn="0" w:oddVBand="0" w:evenVBand="0" w:oddHBand="1"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1304" w:type="pct"/>
            <w:vAlign w:val="center"/>
          </w:tcPr>
          <w:p w14:paraId="5B9F0453" w14:textId="77777777" w:rsidR="00880D4A" w:rsidRPr="00BE4362" w:rsidRDefault="00880D4A">
            <w:pPr>
              <w:jc w:val="center"/>
              <w:rPr>
                <w:color w:val="000000" w:themeColor="text1"/>
                <w:sz w:val="20"/>
                <w:szCs w:val="20"/>
              </w:rPr>
            </w:pPr>
            <w:r w:rsidRPr="00BE4362">
              <w:rPr>
                <w:color w:val="000000" w:themeColor="text1"/>
                <w:sz w:val="20"/>
                <w:szCs w:val="20"/>
              </w:rPr>
              <w:t>5</w:t>
            </w:r>
          </w:p>
        </w:tc>
        <w:tc>
          <w:tcPr>
            <w:tcW w:w="3696" w:type="pct"/>
            <w:vAlign w:val="center"/>
          </w:tcPr>
          <w:p w14:paraId="7E75D909" w14:textId="188657A1" w:rsidR="00880D4A" w:rsidRPr="00BE4362" w:rsidRDefault="00880D4A" w:rsidP="00E05F93">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sidRPr="00BE4362">
              <w:rPr>
                <w:color w:val="000000" w:themeColor="text1"/>
                <w:sz w:val="20"/>
                <w:szCs w:val="20"/>
              </w:rPr>
              <w:t>South Central Scotland</w:t>
            </w:r>
            <w:r w:rsidR="00434B0A">
              <w:rPr>
                <w:color w:val="000000" w:themeColor="text1"/>
                <w:sz w:val="20"/>
                <w:szCs w:val="20"/>
              </w:rPr>
              <w:t xml:space="preserve"> (S6)</w:t>
            </w:r>
          </w:p>
        </w:tc>
      </w:tr>
      <w:tr w:rsidR="00E26AB8" w:rsidRPr="00E26AB8" w14:paraId="13BBBB2B" w14:textId="77777777" w:rsidTr="00E05F93">
        <w:trPr>
          <w:trHeight w:val="453"/>
        </w:trPr>
        <w:tc>
          <w:tcPr>
            <w:cnfStyle w:val="001000000000" w:firstRow="0" w:lastRow="0" w:firstColumn="1" w:lastColumn="0" w:oddVBand="0" w:evenVBand="0" w:oddHBand="0" w:evenHBand="0" w:firstRowFirstColumn="0" w:firstRowLastColumn="0" w:lastRowFirstColumn="0" w:lastRowLastColumn="0"/>
            <w:tcW w:w="1304" w:type="pct"/>
            <w:vAlign w:val="center"/>
          </w:tcPr>
          <w:p w14:paraId="455891E8" w14:textId="77777777" w:rsidR="00880D4A" w:rsidRPr="00BE4362" w:rsidRDefault="00880D4A">
            <w:pPr>
              <w:jc w:val="center"/>
              <w:rPr>
                <w:color w:val="000000" w:themeColor="text1"/>
                <w:sz w:val="20"/>
                <w:szCs w:val="20"/>
              </w:rPr>
            </w:pPr>
            <w:r w:rsidRPr="00BE4362">
              <w:rPr>
                <w:color w:val="000000" w:themeColor="text1"/>
                <w:sz w:val="20"/>
                <w:szCs w:val="20"/>
              </w:rPr>
              <w:t>6</w:t>
            </w:r>
          </w:p>
        </w:tc>
        <w:tc>
          <w:tcPr>
            <w:tcW w:w="3696" w:type="pct"/>
            <w:vAlign w:val="center"/>
          </w:tcPr>
          <w:p w14:paraId="4E508B76" w14:textId="77777777" w:rsidR="006E60AF" w:rsidRDefault="00880D4A" w:rsidP="00E05F93">
            <w:pPr>
              <w:spacing w:after="0" w:line="240" w:lineRule="auto"/>
              <w:jc w:val="center"/>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BE4362">
              <w:rPr>
                <w:color w:val="000000" w:themeColor="text1"/>
                <w:sz w:val="20"/>
                <w:szCs w:val="20"/>
              </w:rPr>
              <w:t>South Central and Southwest England</w:t>
            </w:r>
            <w:r w:rsidR="00434B0A">
              <w:rPr>
                <w:color w:val="000000" w:themeColor="text1"/>
                <w:sz w:val="20"/>
                <w:szCs w:val="20"/>
              </w:rPr>
              <w:t xml:space="preserve"> </w:t>
            </w:r>
          </w:p>
          <w:p w14:paraId="71E25AA1" w14:textId="53B7D418" w:rsidR="00880D4A" w:rsidRPr="00BE4362" w:rsidRDefault="00434B0A" w:rsidP="00E05F93">
            <w:pPr>
              <w:spacing w:after="0" w:line="240" w:lineRule="auto"/>
              <w:jc w:val="center"/>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(B3, B4, D6, E1,</w:t>
            </w:r>
            <w:r w:rsidR="006E60AF">
              <w:rPr>
                <w:color w:val="000000" w:themeColor="text1"/>
                <w:sz w:val="20"/>
                <w:szCs w:val="20"/>
              </w:rPr>
              <w:t xml:space="preserve"> E7, E8, F6)</w:t>
            </w:r>
          </w:p>
        </w:tc>
      </w:tr>
      <w:tr w:rsidR="00E26AB8" w:rsidRPr="00E26AB8" w14:paraId="4C01AB47" w14:textId="77777777" w:rsidTr="00E05F93">
        <w:trPr>
          <w:cnfStyle w:val="000000100000" w:firstRow="0" w:lastRow="0" w:firstColumn="0" w:lastColumn="0" w:oddVBand="0" w:evenVBand="0" w:oddHBand="1"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1304" w:type="pct"/>
            <w:vAlign w:val="center"/>
          </w:tcPr>
          <w:p w14:paraId="24080AA8" w14:textId="77777777" w:rsidR="00880D4A" w:rsidRPr="00BE4362" w:rsidRDefault="00880D4A">
            <w:pPr>
              <w:jc w:val="center"/>
              <w:rPr>
                <w:color w:val="000000" w:themeColor="text1"/>
                <w:sz w:val="20"/>
                <w:szCs w:val="20"/>
              </w:rPr>
            </w:pPr>
            <w:r w:rsidRPr="00BE4362">
              <w:rPr>
                <w:color w:val="000000" w:themeColor="text1"/>
                <w:sz w:val="20"/>
                <w:szCs w:val="20"/>
              </w:rPr>
              <w:t>7</w:t>
            </w:r>
          </w:p>
        </w:tc>
        <w:tc>
          <w:tcPr>
            <w:tcW w:w="3696" w:type="pct"/>
            <w:vAlign w:val="center"/>
          </w:tcPr>
          <w:p w14:paraId="2F4D43E1" w14:textId="77777777" w:rsidR="006E60AF" w:rsidRDefault="00880D4A" w:rsidP="00E05F93">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sidRPr="00BE4362">
              <w:rPr>
                <w:color w:val="000000" w:themeColor="text1"/>
                <w:sz w:val="20"/>
                <w:szCs w:val="20"/>
              </w:rPr>
              <w:t>North Wales, South Wales and West Midlands</w:t>
            </w:r>
            <w:r w:rsidR="006E60AF">
              <w:rPr>
                <w:color w:val="000000" w:themeColor="text1"/>
                <w:sz w:val="20"/>
                <w:szCs w:val="20"/>
              </w:rPr>
              <w:t xml:space="preserve"> </w:t>
            </w:r>
          </w:p>
          <w:p w14:paraId="638DA50C" w14:textId="3C429266" w:rsidR="00880D4A" w:rsidRPr="00BE4362" w:rsidRDefault="006E60AF" w:rsidP="00E05F93">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Pr>
                <w:color w:val="000000" w:themeColor="text1"/>
                <w:sz w:val="20"/>
                <w:szCs w:val="20"/>
              </w:rPr>
              <w:t>(G1, G5, G6, G7, H1, H2, H6, L1, L2, L3, L5, L7, M4, M5, M6, M7, M8)</w:t>
            </w:r>
          </w:p>
        </w:tc>
      </w:tr>
      <w:tr w:rsidR="00E26AB8" w:rsidRPr="00E26AB8" w14:paraId="0741FE04" w14:textId="77777777" w:rsidTr="00E05F93">
        <w:trPr>
          <w:trHeight w:val="453"/>
        </w:trPr>
        <w:tc>
          <w:tcPr>
            <w:cnfStyle w:val="001000000000" w:firstRow="0" w:lastRow="0" w:firstColumn="1" w:lastColumn="0" w:oddVBand="0" w:evenVBand="0" w:oddHBand="0" w:evenHBand="0" w:firstRowFirstColumn="0" w:firstRowLastColumn="0" w:lastRowFirstColumn="0" w:lastRowLastColumn="0"/>
            <w:tcW w:w="1304" w:type="pct"/>
            <w:vAlign w:val="center"/>
          </w:tcPr>
          <w:p w14:paraId="7714AE89" w14:textId="77777777" w:rsidR="00880D4A" w:rsidRPr="00BE4362" w:rsidRDefault="00880D4A">
            <w:pPr>
              <w:jc w:val="center"/>
              <w:rPr>
                <w:color w:val="000000" w:themeColor="text1"/>
                <w:sz w:val="20"/>
                <w:szCs w:val="20"/>
              </w:rPr>
            </w:pPr>
            <w:r w:rsidRPr="00BE4362">
              <w:rPr>
                <w:color w:val="000000" w:themeColor="text1"/>
                <w:sz w:val="20"/>
                <w:szCs w:val="20"/>
              </w:rPr>
              <w:t>8</w:t>
            </w:r>
          </w:p>
        </w:tc>
        <w:tc>
          <w:tcPr>
            <w:tcW w:w="3696" w:type="pct"/>
            <w:vAlign w:val="center"/>
          </w:tcPr>
          <w:p w14:paraId="50612800" w14:textId="77777777" w:rsidR="00880D4A" w:rsidRDefault="00880D4A" w:rsidP="006E60AF">
            <w:pPr>
              <w:spacing w:after="0" w:line="240" w:lineRule="auto"/>
              <w:jc w:val="center"/>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BE4362">
              <w:rPr>
                <w:color w:val="000000" w:themeColor="text1"/>
                <w:sz w:val="20"/>
                <w:szCs w:val="20"/>
              </w:rPr>
              <w:t>Mersey, Northwest England, North and South Yorks</w:t>
            </w:r>
          </w:p>
          <w:p w14:paraId="6F78C59D" w14:textId="4264336D" w:rsidR="006E60AF" w:rsidRPr="00BE4362" w:rsidRDefault="006E60AF" w:rsidP="00E05F93">
            <w:pPr>
              <w:spacing w:after="0" w:line="240" w:lineRule="auto"/>
              <w:jc w:val="center"/>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(N1, N2, N3, N4, N5, N6, N7, N8, P1, P2, P3, P4, P5, P6, Q2, Q4, Q5, Q6, Q7, Q8, R4, R5, R6)</w:t>
            </w:r>
          </w:p>
        </w:tc>
      </w:tr>
    </w:tbl>
    <w:p w14:paraId="5208E984" w14:textId="4B6D6DC9" w:rsidR="000B378C" w:rsidRPr="00E05F93" w:rsidRDefault="000B378C" w:rsidP="000B378C">
      <w:pPr>
        <w:jc w:val="both"/>
        <w:rPr>
          <w:color w:val="000000" w:themeColor="text1"/>
          <w:sz w:val="20"/>
          <w:szCs w:val="20"/>
        </w:rPr>
      </w:pPr>
      <w:r w:rsidRPr="00E05F93">
        <w:rPr>
          <w:color w:val="000000" w:themeColor="text1"/>
          <w:sz w:val="20"/>
          <w:szCs w:val="20"/>
        </w:rPr>
        <w:t xml:space="preserve">*EYTS Zones references are considered from </w:t>
      </w:r>
      <w:hyperlink r:id="rId17" w:history="1">
        <w:r w:rsidRPr="00E05F93">
          <w:rPr>
            <w:rStyle w:val="Hyperlink"/>
            <w:sz w:val="20"/>
            <w:szCs w:val="20"/>
          </w:rPr>
          <w:t>ETYS 2024 Appendix A</w:t>
        </w:r>
      </w:hyperlink>
      <w:r w:rsidRPr="00E05F93">
        <w:rPr>
          <w:color w:val="000000" w:themeColor="text1"/>
          <w:sz w:val="20"/>
          <w:szCs w:val="20"/>
        </w:rPr>
        <w:t xml:space="preserve"> – Figure A5.</w:t>
      </w:r>
    </w:p>
    <w:p w14:paraId="5FFE5691" w14:textId="480FF48E" w:rsidR="00BC094E" w:rsidRPr="00BE4362" w:rsidRDefault="00DC1954" w:rsidP="00631488">
      <w:pPr>
        <w:jc w:val="both"/>
        <w:rPr>
          <w:color w:val="000000" w:themeColor="text1"/>
        </w:rPr>
      </w:pPr>
      <w:r w:rsidRPr="00BE4362">
        <w:rPr>
          <w:color w:val="000000" w:themeColor="text1"/>
        </w:rPr>
        <w:t xml:space="preserve">It is important to note that, in </w:t>
      </w:r>
      <w:r w:rsidR="00C94333" w:rsidRPr="00BE4362">
        <w:rPr>
          <w:color w:val="000000" w:themeColor="text1"/>
        </w:rPr>
        <w:t>situations</w:t>
      </w:r>
      <w:r w:rsidRPr="00BE4362">
        <w:rPr>
          <w:color w:val="000000" w:themeColor="text1"/>
        </w:rPr>
        <w:t xml:space="preserve"> where there are numerous generation </w:t>
      </w:r>
      <w:r w:rsidR="00C550A4">
        <w:rPr>
          <w:color w:val="000000" w:themeColor="text1"/>
        </w:rPr>
        <w:t>P</w:t>
      </w:r>
      <w:r w:rsidRPr="00BE4362">
        <w:rPr>
          <w:color w:val="000000" w:themeColor="text1"/>
        </w:rPr>
        <w:t xml:space="preserve">lants within a single priority region, The Company will not request all Users </w:t>
      </w:r>
      <w:r w:rsidR="003930BB" w:rsidRPr="00BE4362">
        <w:rPr>
          <w:color w:val="000000" w:themeColor="text1"/>
        </w:rPr>
        <w:t xml:space="preserve">in that region </w:t>
      </w:r>
      <w:r w:rsidRPr="00BE4362">
        <w:rPr>
          <w:color w:val="000000" w:themeColor="text1"/>
        </w:rPr>
        <w:t xml:space="preserve">to submit their EMT models </w:t>
      </w:r>
      <w:r w:rsidR="00FE3AAE" w:rsidRPr="00BE4362">
        <w:rPr>
          <w:color w:val="000000" w:themeColor="text1"/>
        </w:rPr>
        <w:t>at the same time</w:t>
      </w:r>
      <w:r w:rsidRPr="00BE4362">
        <w:rPr>
          <w:color w:val="000000" w:themeColor="text1"/>
        </w:rPr>
        <w:t>. Instead, a phased approach to notification and submission will be followed to ensure an orderly and manageable process</w:t>
      </w:r>
      <w:r w:rsidR="00E16DEA" w:rsidRPr="00BE4362">
        <w:rPr>
          <w:color w:val="000000" w:themeColor="text1"/>
        </w:rPr>
        <w:t>.</w:t>
      </w:r>
      <w:r w:rsidR="00BC094E" w:rsidRPr="00BE4362">
        <w:rPr>
          <w:color w:val="000000" w:themeColor="text1"/>
        </w:rPr>
        <w:t xml:space="preserve"> </w:t>
      </w:r>
    </w:p>
    <w:p w14:paraId="3D896E5A" w14:textId="5CD1D7F1" w:rsidR="00E16DEA" w:rsidRPr="00BE4362" w:rsidRDefault="00BC094E" w:rsidP="00631488">
      <w:pPr>
        <w:jc w:val="both"/>
        <w:rPr>
          <w:color w:val="000000" w:themeColor="text1"/>
        </w:rPr>
      </w:pPr>
      <w:r w:rsidRPr="00BE4362">
        <w:rPr>
          <w:color w:val="000000" w:themeColor="text1"/>
        </w:rPr>
        <w:lastRenderedPageBreak/>
        <w:t xml:space="preserve">Within each priority region, The Company will </w:t>
      </w:r>
      <w:r w:rsidR="009F4162" w:rsidRPr="00BE4362">
        <w:rPr>
          <w:color w:val="000000" w:themeColor="text1"/>
        </w:rPr>
        <w:t xml:space="preserve">consider the following </w:t>
      </w:r>
      <w:r w:rsidR="009C749E" w:rsidRPr="00BE4362">
        <w:rPr>
          <w:color w:val="000000" w:themeColor="text1"/>
        </w:rPr>
        <w:t>order</w:t>
      </w:r>
      <w:r w:rsidR="00C577A1" w:rsidRPr="00BE4362">
        <w:rPr>
          <w:color w:val="000000" w:themeColor="text1"/>
        </w:rPr>
        <w:t xml:space="preserve"> </w:t>
      </w:r>
      <w:r w:rsidR="003D0761" w:rsidRPr="00BE4362">
        <w:rPr>
          <w:color w:val="000000" w:themeColor="text1"/>
        </w:rPr>
        <w:t xml:space="preserve">to </w:t>
      </w:r>
      <w:r w:rsidRPr="00BE4362">
        <w:rPr>
          <w:color w:val="000000" w:themeColor="text1"/>
        </w:rPr>
        <w:t>issue notifications for EMT model submissions</w:t>
      </w:r>
      <w:r w:rsidR="0042070C" w:rsidRPr="00BE4362">
        <w:rPr>
          <w:color w:val="000000" w:themeColor="text1"/>
        </w:rPr>
        <w:t>:</w:t>
      </w:r>
    </w:p>
    <w:p w14:paraId="01C99B57" w14:textId="42D022F9" w:rsidR="0042070C" w:rsidRPr="00BE4362" w:rsidRDefault="00EB35A5" w:rsidP="00651EF3">
      <w:pPr>
        <w:pStyle w:val="ListParagraph"/>
        <w:numPr>
          <w:ilvl w:val="0"/>
          <w:numId w:val="32"/>
        </w:numPr>
        <w:jc w:val="both"/>
        <w:rPr>
          <w:color w:val="000000" w:themeColor="text1"/>
        </w:rPr>
      </w:pPr>
      <w:r w:rsidRPr="00BE4362">
        <w:rPr>
          <w:color w:val="000000" w:themeColor="text1"/>
        </w:rPr>
        <w:t>Generators</w:t>
      </w:r>
      <w:r w:rsidR="00664E4B" w:rsidRPr="00BE4362">
        <w:rPr>
          <w:color w:val="000000" w:themeColor="text1"/>
        </w:rPr>
        <w:t>/</w:t>
      </w:r>
      <w:r w:rsidR="00D46ABC" w:rsidRPr="00BE4362">
        <w:rPr>
          <w:color w:val="000000" w:themeColor="text1"/>
        </w:rPr>
        <w:t>Interconnectors</w:t>
      </w:r>
      <w:r w:rsidR="007B54A5">
        <w:rPr>
          <w:color w:val="000000" w:themeColor="text1"/>
        </w:rPr>
        <w:t xml:space="preserve"> that are EU code</w:t>
      </w:r>
      <w:r w:rsidR="00061888">
        <w:rPr>
          <w:color w:val="000000" w:themeColor="text1"/>
        </w:rPr>
        <w:t xml:space="preserve"> Users</w:t>
      </w:r>
      <w:r w:rsidR="00664E4B" w:rsidRPr="00BE4362">
        <w:rPr>
          <w:color w:val="000000" w:themeColor="text1"/>
        </w:rPr>
        <w:t xml:space="preserve"> </w:t>
      </w:r>
      <w:r w:rsidR="004629CA" w:rsidRPr="00BE4362">
        <w:rPr>
          <w:color w:val="000000" w:themeColor="text1"/>
        </w:rPr>
        <w:t xml:space="preserve">will be </w:t>
      </w:r>
      <w:r w:rsidR="000C1CFD" w:rsidRPr="00BE4362">
        <w:rPr>
          <w:color w:val="000000" w:themeColor="text1"/>
        </w:rPr>
        <w:t xml:space="preserve">notified </w:t>
      </w:r>
      <w:r w:rsidR="00CD14C1" w:rsidRPr="00BE4362">
        <w:rPr>
          <w:color w:val="000000" w:themeColor="text1"/>
        </w:rPr>
        <w:t>first</w:t>
      </w:r>
      <w:r w:rsidR="006C5842" w:rsidRPr="00BE4362">
        <w:rPr>
          <w:color w:val="000000" w:themeColor="text1"/>
        </w:rPr>
        <w:t>, since these Users might have developed EMT models</w:t>
      </w:r>
      <w:r w:rsidR="00C94333" w:rsidRPr="00BE4362">
        <w:rPr>
          <w:color w:val="000000" w:themeColor="text1"/>
        </w:rPr>
        <w:t xml:space="preserve"> previously.</w:t>
      </w:r>
    </w:p>
    <w:p w14:paraId="14804CAF" w14:textId="75E0F5D5" w:rsidR="004429F9" w:rsidRPr="00BE4362" w:rsidRDefault="009A78DE" w:rsidP="00651EF3">
      <w:pPr>
        <w:pStyle w:val="ListParagraph"/>
        <w:numPr>
          <w:ilvl w:val="0"/>
          <w:numId w:val="32"/>
        </w:numPr>
        <w:jc w:val="both"/>
        <w:rPr>
          <w:color w:val="000000" w:themeColor="text1"/>
        </w:rPr>
      </w:pPr>
      <w:r w:rsidRPr="00BE4362">
        <w:rPr>
          <w:color w:val="000000" w:themeColor="text1"/>
        </w:rPr>
        <w:t xml:space="preserve">The size of the </w:t>
      </w:r>
      <w:r w:rsidR="00DF4E19">
        <w:rPr>
          <w:color w:val="000000" w:themeColor="text1"/>
        </w:rPr>
        <w:t>P</w:t>
      </w:r>
      <w:r w:rsidRPr="00BE4362">
        <w:rPr>
          <w:color w:val="000000" w:themeColor="text1"/>
        </w:rPr>
        <w:t>lant will be considered</w:t>
      </w:r>
      <w:r w:rsidR="00303C2D" w:rsidRPr="00BE4362">
        <w:rPr>
          <w:color w:val="000000" w:themeColor="text1"/>
        </w:rPr>
        <w:t xml:space="preserve"> to prioritise the request; t</w:t>
      </w:r>
      <w:r w:rsidR="00467FB9" w:rsidRPr="00BE4362">
        <w:rPr>
          <w:color w:val="000000" w:themeColor="text1"/>
        </w:rPr>
        <w:t>he</w:t>
      </w:r>
      <w:r w:rsidR="00303C2D" w:rsidRPr="00BE4362">
        <w:rPr>
          <w:color w:val="000000" w:themeColor="text1"/>
        </w:rPr>
        <w:t xml:space="preserve"> </w:t>
      </w:r>
      <w:r w:rsidR="002344E0" w:rsidRPr="00BE4362">
        <w:rPr>
          <w:color w:val="000000" w:themeColor="text1"/>
        </w:rPr>
        <w:t xml:space="preserve">order will follow from large to small size </w:t>
      </w:r>
      <w:r w:rsidR="00DF4E19">
        <w:rPr>
          <w:color w:val="000000" w:themeColor="text1"/>
        </w:rPr>
        <w:t>P</w:t>
      </w:r>
      <w:r w:rsidR="002344E0" w:rsidRPr="00BE4362">
        <w:rPr>
          <w:color w:val="000000" w:themeColor="text1"/>
        </w:rPr>
        <w:t>lant.</w:t>
      </w:r>
    </w:p>
    <w:p w14:paraId="43FC447E" w14:textId="6AB0E2F1" w:rsidR="00CD14C1" w:rsidRPr="00BE4362" w:rsidRDefault="00BA08A0" w:rsidP="00651EF3">
      <w:pPr>
        <w:pStyle w:val="ListParagraph"/>
        <w:numPr>
          <w:ilvl w:val="0"/>
          <w:numId w:val="32"/>
        </w:numPr>
        <w:jc w:val="both"/>
        <w:rPr>
          <w:color w:val="000000" w:themeColor="text1"/>
        </w:rPr>
      </w:pPr>
      <w:r w:rsidRPr="00BE4362">
        <w:rPr>
          <w:color w:val="000000" w:themeColor="text1"/>
        </w:rPr>
        <w:t xml:space="preserve">If any new connection compliance study </w:t>
      </w:r>
      <w:r w:rsidR="00E21DF7" w:rsidRPr="00BE4362">
        <w:rPr>
          <w:color w:val="000000" w:themeColor="text1"/>
        </w:rPr>
        <w:t>requires</w:t>
      </w:r>
      <w:r w:rsidR="00080A4C" w:rsidRPr="00BE4362">
        <w:rPr>
          <w:color w:val="000000" w:themeColor="text1"/>
        </w:rPr>
        <w:t xml:space="preserve"> retrospective EMT models</w:t>
      </w:r>
      <w:r w:rsidR="00620488" w:rsidRPr="00BE4362">
        <w:rPr>
          <w:color w:val="000000" w:themeColor="text1"/>
        </w:rPr>
        <w:t xml:space="preserve"> in that study region</w:t>
      </w:r>
      <w:r w:rsidR="00EA15CD" w:rsidRPr="00BE4362">
        <w:rPr>
          <w:color w:val="000000" w:themeColor="text1"/>
        </w:rPr>
        <w:t xml:space="preserve">, </w:t>
      </w:r>
      <w:r w:rsidR="00620488" w:rsidRPr="00BE4362">
        <w:rPr>
          <w:color w:val="000000" w:themeColor="text1"/>
        </w:rPr>
        <w:t>th</w:t>
      </w:r>
      <w:r w:rsidR="005C6761" w:rsidRPr="00BE4362">
        <w:rPr>
          <w:color w:val="000000" w:themeColor="text1"/>
        </w:rPr>
        <w:t>ose</w:t>
      </w:r>
      <w:r w:rsidR="00EA15CD" w:rsidRPr="00BE4362">
        <w:rPr>
          <w:color w:val="000000" w:themeColor="text1"/>
        </w:rPr>
        <w:t xml:space="preserve"> Generators </w:t>
      </w:r>
      <w:r w:rsidR="005C6761" w:rsidRPr="00BE4362">
        <w:rPr>
          <w:color w:val="000000" w:themeColor="text1"/>
        </w:rPr>
        <w:t xml:space="preserve">will be notified. </w:t>
      </w:r>
    </w:p>
    <w:p w14:paraId="5EC62F82" w14:textId="50C92ADF" w:rsidR="00890477" w:rsidRPr="00BE4362" w:rsidRDefault="00F026C0" w:rsidP="00651EF3">
      <w:pPr>
        <w:pStyle w:val="ListParagraph"/>
        <w:numPr>
          <w:ilvl w:val="0"/>
          <w:numId w:val="32"/>
        </w:numPr>
        <w:jc w:val="both"/>
        <w:rPr>
          <w:color w:val="000000" w:themeColor="text1"/>
        </w:rPr>
      </w:pPr>
      <w:r w:rsidRPr="00BE4362">
        <w:rPr>
          <w:color w:val="000000" w:themeColor="text1"/>
        </w:rPr>
        <w:t xml:space="preserve">To </w:t>
      </w:r>
      <w:r w:rsidR="00841708" w:rsidRPr="00BE4362">
        <w:rPr>
          <w:color w:val="000000" w:themeColor="text1"/>
        </w:rPr>
        <w:t>invest</w:t>
      </w:r>
      <w:r w:rsidR="004204A9" w:rsidRPr="00BE4362">
        <w:rPr>
          <w:color w:val="000000" w:themeColor="text1"/>
        </w:rPr>
        <w:t xml:space="preserve">igate any system events </w:t>
      </w:r>
      <w:r w:rsidR="00DF4E19">
        <w:rPr>
          <w:color w:val="000000" w:themeColor="text1"/>
        </w:rPr>
        <w:t xml:space="preserve">that have </w:t>
      </w:r>
      <w:r w:rsidR="004204A9" w:rsidRPr="00BE4362">
        <w:rPr>
          <w:color w:val="000000" w:themeColor="text1"/>
        </w:rPr>
        <w:t>occurred</w:t>
      </w:r>
      <w:r w:rsidR="00A11651" w:rsidRPr="00BE4362">
        <w:rPr>
          <w:color w:val="000000" w:themeColor="text1"/>
        </w:rPr>
        <w:t xml:space="preserve">, EMT models from </w:t>
      </w:r>
      <w:r w:rsidR="00AA4286" w:rsidRPr="00BE4362">
        <w:rPr>
          <w:color w:val="000000" w:themeColor="text1"/>
        </w:rPr>
        <w:t>relevant Users will be prioritised.</w:t>
      </w:r>
      <w:r w:rsidRPr="00BE4362">
        <w:rPr>
          <w:color w:val="000000" w:themeColor="text1"/>
        </w:rPr>
        <w:t xml:space="preserve"> </w:t>
      </w:r>
    </w:p>
    <w:p w14:paraId="4C3CC8DA" w14:textId="1F589962" w:rsidR="006E60AF" w:rsidRDefault="006E60AF">
      <w:pPr>
        <w:spacing w:after="120" w:line="240" w:lineRule="auto"/>
        <w:rPr>
          <w:color w:val="000000" w:themeColor="text1"/>
        </w:rPr>
      </w:pPr>
    </w:p>
    <w:p w14:paraId="7A6725EA" w14:textId="28C91C4D" w:rsidR="00FD16E0" w:rsidRDefault="00FD16E0">
      <w:pPr>
        <w:spacing w:after="120" w:line="240" w:lineRule="auto"/>
        <w:rPr>
          <w:color w:val="000000" w:themeColor="text1"/>
        </w:rPr>
      </w:pPr>
      <w:r>
        <w:rPr>
          <w:color w:val="000000" w:themeColor="text1"/>
        </w:rPr>
        <w:br w:type="page"/>
      </w:r>
    </w:p>
    <w:p w14:paraId="5A185AE7" w14:textId="77777777" w:rsidR="00880D4A" w:rsidRPr="00BE4362" w:rsidRDefault="00880D4A" w:rsidP="00651EF3">
      <w:pPr>
        <w:pStyle w:val="ListParagraph"/>
        <w:keepNext/>
        <w:keepLines/>
        <w:numPr>
          <w:ilvl w:val="0"/>
          <w:numId w:val="21"/>
        </w:numPr>
        <w:spacing w:before="240"/>
        <w:contextualSpacing w:val="0"/>
        <w:outlineLvl w:val="1"/>
        <w:rPr>
          <w:rFonts w:eastAsiaTheme="majorEastAsia" w:cstheme="majorBidi"/>
          <w:b/>
          <w:bCs/>
          <w:vanish/>
          <w:color w:val="000000" w:themeColor="text1"/>
          <w:sz w:val="28"/>
          <w:szCs w:val="26"/>
        </w:rPr>
      </w:pPr>
      <w:bookmarkStart w:id="133" w:name="_Toc224910606"/>
      <w:bookmarkStart w:id="134" w:name="_Toc224910607"/>
      <w:bookmarkStart w:id="135" w:name="_Toc216202112"/>
      <w:bookmarkStart w:id="136" w:name="_Toc216203102"/>
      <w:bookmarkStart w:id="137" w:name="_Toc221654852"/>
      <w:bookmarkStart w:id="138" w:name="_Toc221654879"/>
      <w:bookmarkStart w:id="139" w:name="_Toc221655083"/>
      <w:bookmarkStart w:id="140" w:name="_Toc221711517"/>
      <w:bookmarkStart w:id="141" w:name="_Toc221713815"/>
      <w:bookmarkStart w:id="142" w:name="_Toc221714303"/>
      <w:bookmarkStart w:id="143" w:name="_Toc222126917"/>
      <w:bookmarkStart w:id="144" w:name="_Toc222127357"/>
      <w:bookmarkStart w:id="145" w:name="_Toc223110497"/>
      <w:bookmarkStart w:id="146" w:name="_Toc223111423"/>
      <w:bookmarkStart w:id="147" w:name="_Toc223111490"/>
      <w:bookmarkStart w:id="148" w:name="_Toc223365760"/>
      <w:bookmarkStart w:id="149" w:name="_Toc223366463"/>
      <w:bookmarkStart w:id="150" w:name="_Toc223367032"/>
      <w:bookmarkStart w:id="151" w:name="_Toc223367262"/>
      <w:bookmarkStart w:id="152" w:name="_Toc224910608"/>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77A086D" w14:textId="77777777" w:rsidR="00880D4A" w:rsidRPr="00BE4362" w:rsidRDefault="00880D4A" w:rsidP="00651EF3">
      <w:pPr>
        <w:pStyle w:val="ListParagraph"/>
        <w:keepNext/>
        <w:keepLines/>
        <w:numPr>
          <w:ilvl w:val="0"/>
          <w:numId w:val="21"/>
        </w:numPr>
        <w:spacing w:before="240"/>
        <w:contextualSpacing w:val="0"/>
        <w:outlineLvl w:val="1"/>
        <w:rPr>
          <w:rFonts w:eastAsiaTheme="majorEastAsia" w:cstheme="majorBidi"/>
          <w:b/>
          <w:bCs/>
          <w:vanish/>
          <w:color w:val="000000" w:themeColor="text1"/>
          <w:sz w:val="28"/>
          <w:szCs w:val="26"/>
        </w:rPr>
      </w:pPr>
      <w:bookmarkStart w:id="153" w:name="_Toc216202113"/>
      <w:bookmarkStart w:id="154" w:name="_Toc216203103"/>
      <w:bookmarkStart w:id="155" w:name="_Toc221654853"/>
      <w:bookmarkStart w:id="156" w:name="_Toc221654880"/>
      <w:bookmarkStart w:id="157" w:name="_Toc221655084"/>
      <w:bookmarkStart w:id="158" w:name="_Toc221711518"/>
      <w:bookmarkStart w:id="159" w:name="_Toc221713816"/>
      <w:bookmarkStart w:id="160" w:name="_Toc221714304"/>
      <w:bookmarkStart w:id="161" w:name="_Toc222126918"/>
      <w:bookmarkStart w:id="162" w:name="_Toc222127358"/>
      <w:bookmarkStart w:id="163" w:name="_Toc223110498"/>
      <w:bookmarkStart w:id="164" w:name="_Toc223111424"/>
      <w:bookmarkStart w:id="165" w:name="_Toc223111491"/>
      <w:bookmarkStart w:id="166" w:name="_Toc223365761"/>
      <w:bookmarkStart w:id="167" w:name="_Toc223366464"/>
      <w:bookmarkStart w:id="168" w:name="_Toc223367033"/>
      <w:bookmarkStart w:id="169" w:name="_Toc223367263"/>
      <w:bookmarkStart w:id="170" w:name="_Toc224910609"/>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9E6F84F" w14:textId="77777777" w:rsidR="00104366" w:rsidRPr="00BE4362" w:rsidRDefault="00104366" w:rsidP="00651EF3">
      <w:pPr>
        <w:pStyle w:val="ListParagraph"/>
        <w:keepNext/>
        <w:keepLines/>
        <w:numPr>
          <w:ilvl w:val="0"/>
          <w:numId w:val="31"/>
        </w:numPr>
        <w:spacing w:before="240"/>
        <w:contextualSpacing w:val="0"/>
        <w:outlineLvl w:val="1"/>
        <w:rPr>
          <w:rFonts w:eastAsiaTheme="majorEastAsia" w:cstheme="majorBidi"/>
          <w:b/>
          <w:bCs/>
          <w:vanish/>
          <w:color w:val="000000" w:themeColor="text1"/>
          <w:sz w:val="28"/>
          <w:szCs w:val="26"/>
        </w:rPr>
      </w:pPr>
      <w:bookmarkStart w:id="171" w:name="_Toc221714305"/>
      <w:bookmarkStart w:id="172" w:name="_Toc222126919"/>
      <w:bookmarkStart w:id="173" w:name="_Toc222127359"/>
      <w:bookmarkStart w:id="174" w:name="_Toc223110499"/>
      <w:bookmarkStart w:id="175" w:name="_Toc223111425"/>
      <w:bookmarkStart w:id="176" w:name="_Toc223111492"/>
      <w:bookmarkStart w:id="177" w:name="_Toc223365762"/>
      <w:bookmarkStart w:id="178" w:name="_Toc223366465"/>
      <w:bookmarkStart w:id="179" w:name="_Toc223367034"/>
      <w:bookmarkStart w:id="180" w:name="_Toc223367264"/>
      <w:bookmarkStart w:id="181" w:name="_Toc224910610"/>
      <w:bookmarkEnd w:id="171"/>
      <w:bookmarkEnd w:id="172"/>
      <w:bookmarkEnd w:id="173"/>
      <w:bookmarkEnd w:id="174"/>
      <w:bookmarkEnd w:id="175"/>
      <w:bookmarkEnd w:id="176"/>
      <w:bookmarkEnd w:id="177"/>
      <w:bookmarkEnd w:id="178"/>
      <w:bookmarkEnd w:id="179"/>
      <w:bookmarkEnd w:id="180"/>
      <w:bookmarkEnd w:id="181"/>
    </w:p>
    <w:p w14:paraId="7EB8DE2D" w14:textId="77777777" w:rsidR="00104366" w:rsidRPr="00BE4362" w:rsidRDefault="00104366" w:rsidP="00651EF3">
      <w:pPr>
        <w:pStyle w:val="ListParagraph"/>
        <w:keepNext/>
        <w:keepLines/>
        <w:numPr>
          <w:ilvl w:val="0"/>
          <w:numId w:val="31"/>
        </w:numPr>
        <w:spacing w:before="240"/>
        <w:contextualSpacing w:val="0"/>
        <w:outlineLvl w:val="1"/>
        <w:rPr>
          <w:rFonts w:eastAsiaTheme="majorEastAsia" w:cstheme="majorBidi"/>
          <w:b/>
          <w:bCs/>
          <w:vanish/>
          <w:color w:val="000000" w:themeColor="text1"/>
          <w:sz w:val="28"/>
          <w:szCs w:val="26"/>
        </w:rPr>
      </w:pPr>
      <w:bookmarkStart w:id="182" w:name="_Toc221714306"/>
      <w:bookmarkStart w:id="183" w:name="_Toc222126920"/>
      <w:bookmarkStart w:id="184" w:name="_Toc222127360"/>
      <w:bookmarkStart w:id="185" w:name="_Toc223110500"/>
      <w:bookmarkStart w:id="186" w:name="_Toc223111426"/>
      <w:bookmarkStart w:id="187" w:name="_Toc223111493"/>
      <w:bookmarkStart w:id="188" w:name="_Toc223365763"/>
      <w:bookmarkStart w:id="189" w:name="_Toc223366466"/>
      <w:bookmarkStart w:id="190" w:name="_Toc223367035"/>
      <w:bookmarkStart w:id="191" w:name="_Toc223367265"/>
      <w:bookmarkStart w:id="192" w:name="_Toc224910611"/>
      <w:bookmarkEnd w:id="182"/>
      <w:bookmarkEnd w:id="183"/>
      <w:bookmarkEnd w:id="184"/>
      <w:bookmarkEnd w:id="185"/>
      <w:bookmarkEnd w:id="186"/>
      <w:bookmarkEnd w:id="187"/>
      <w:bookmarkEnd w:id="188"/>
      <w:bookmarkEnd w:id="189"/>
      <w:bookmarkEnd w:id="190"/>
      <w:bookmarkEnd w:id="191"/>
      <w:bookmarkEnd w:id="192"/>
    </w:p>
    <w:p w14:paraId="2CF37030" w14:textId="77777777" w:rsidR="001D4CC6" w:rsidRPr="00BE4362" w:rsidRDefault="001D4CC6" w:rsidP="00651EF3">
      <w:pPr>
        <w:pStyle w:val="ListParagraph"/>
        <w:keepNext/>
        <w:keepLines/>
        <w:numPr>
          <w:ilvl w:val="0"/>
          <w:numId w:val="34"/>
        </w:numPr>
        <w:spacing w:before="240"/>
        <w:contextualSpacing w:val="0"/>
        <w:outlineLvl w:val="1"/>
        <w:rPr>
          <w:rFonts w:eastAsiaTheme="majorEastAsia" w:cstheme="majorBidi"/>
          <w:b/>
          <w:bCs/>
          <w:vanish/>
          <w:color w:val="000000" w:themeColor="text1"/>
          <w:sz w:val="28"/>
          <w:szCs w:val="26"/>
        </w:rPr>
      </w:pPr>
      <w:bookmarkStart w:id="193" w:name="_Toc223365764"/>
      <w:bookmarkStart w:id="194" w:name="_Toc223366467"/>
      <w:bookmarkStart w:id="195" w:name="_Toc223367036"/>
      <w:bookmarkStart w:id="196" w:name="_Toc223367266"/>
      <w:bookmarkStart w:id="197" w:name="_Toc224910612"/>
      <w:bookmarkEnd w:id="193"/>
      <w:bookmarkEnd w:id="194"/>
      <w:bookmarkEnd w:id="195"/>
      <w:bookmarkEnd w:id="196"/>
      <w:bookmarkEnd w:id="197"/>
    </w:p>
    <w:p w14:paraId="7D00050D" w14:textId="77777777" w:rsidR="001D4CC6" w:rsidRPr="00BE4362" w:rsidRDefault="001D4CC6" w:rsidP="00651EF3">
      <w:pPr>
        <w:pStyle w:val="ListParagraph"/>
        <w:keepNext/>
        <w:keepLines/>
        <w:numPr>
          <w:ilvl w:val="0"/>
          <w:numId w:val="34"/>
        </w:numPr>
        <w:spacing w:before="240"/>
        <w:contextualSpacing w:val="0"/>
        <w:outlineLvl w:val="1"/>
        <w:rPr>
          <w:rFonts w:eastAsiaTheme="majorEastAsia" w:cstheme="majorBidi"/>
          <w:b/>
          <w:bCs/>
          <w:vanish/>
          <w:color w:val="000000" w:themeColor="text1"/>
          <w:sz w:val="28"/>
          <w:szCs w:val="26"/>
        </w:rPr>
      </w:pPr>
      <w:bookmarkStart w:id="198" w:name="_Toc223365765"/>
      <w:bookmarkStart w:id="199" w:name="_Toc223366468"/>
      <w:bookmarkStart w:id="200" w:name="_Toc223367037"/>
      <w:bookmarkStart w:id="201" w:name="_Toc223367267"/>
      <w:bookmarkStart w:id="202" w:name="_Toc224910613"/>
      <w:bookmarkEnd w:id="198"/>
      <w:bookmarkEnd w:id="199"/>
      <w:bookmarkEnd w:id="200"/>
      <w:bookmarkEnd w:id="201"/>
      <w:bookmarkEnd w:id="202"/>
    </w:p>
    <w:p w14:paraId="39F019EC" w14:textId="77777777" w:rsidR="003524CF" w:rsidRPr="003524CF" w:rsidRDefault="003524CF" w:rsidP="003524CF">
      <w:pPr>
        <w:pStyle w:val="ListParagraph"/>
        <w:keepNext/>
        <w:keepLines/>
        <w:numPr>
          <w:ilvl w:val="0"/>
          <w:numId w:val="39"/>
        </w:numPr>
        <w:spacing w:before="240"/>
        <w:contextualSpacing w:val="0"/>
        <w:outlineLvl w:val="0"/>
        <w:rPr>
          <w:rFonts w:eastAsiaTheme="majorEastAsia" w:cstheme="majorBidi"/>
          <w:b/>
          <w:bCs/>
          <w:vanish/>
          <w:color w:val="3F0731" w:themeColor="text2"/>
          <w:sz w:val="28"/>
          <w:szCs w:val="28"/>
        </w:rPr>
      </w:pPr>
      <w:bookmarkStart w:id="203" w:name="_Toc223367038"/>
      <w:bookmarkStart w:id="204" w:name="_Toc223367268"/>
      <w:bookmarkStart w:id="205" w:name="_Toc224910614"/>
      <w:bookmarkEnd w:id="203"/>
      <w:bookmarkEnd w:id="204"/>
      <w:bookmarkEnd w:id="205"/>
    </w:p>
    <w:p w14:paraId="0A8A37EC" w14:textId="77777777" w:rsidR="003524CF" w:rsidRPr="003524CF" w:rsidRDefault="003524CF" w:rsidP="003524CF">
      <w:pPr>
        <w:pStyle w:val="ListParagraph"/>
        <w:keepNext/>
        <w:keepLines/>
        <w:numPr>
          <w:ilvl w:val="0"/>
          <w:numId w:val="39"/>
        </w:numPr>
        <w:spacing w:before="240"/>
        <w:contextualSpacing w:val="0"/>
        <w:outlineLvl w:val="0"/>
        <w:rPr>
          <w:rFonts w:eastAsiaTheme="majorEastAsia" w:cstheme="majorBidi"/>
          <w:b/>
          <w:bCs/>
          <w:vanish/>
          <w:color w:val="3F0731" w:themeColor="text2"/>
          <w:sz w:val="28"/>
          <w:szCs w:val="28"/>
        </w:rPr>
      </w:pPr>
      <w:bookmarkStart w:id="206" w:name="_Toc223367039"/>
      <w:bookmarkStart w:id="207" w:name="_Toc223367269"/>
      <w:bookmarkStart w:id="208" w:name="_Toc224910615"/>
      <w:bookmarkEnd w:id="206"/>
      <w:bookmarkEnd w:id="207"/>
      <w:bookmarkEnd w:id="208"/>
    </w:p>
    <w:p w14:paraId="068D3A87" w14:textId="2725D683" w:rsidR="00880D4A" w:rsidRPr="00BE4362" w:rsidRDefault="00880D4A" w:rsidP="00FD16E0">
      <w:pPr>
        <w:pStyle w:val="Heading1Numbered"/>
      </w:pPr>
      <w:bookmarkStart w:id="209" w:name="_Toc224910616"/>
      <w:bookmarkStart w:id="210" w:name="_Toc224910617"/>
      <w:bookmarkStart w:id="211" w:name="_Toc224910618"/>
      <w:bookmarkStart w:id="212" w:name="_Toc224910619"/>
      <w:bookmarkStart w:id="213" w:name="_Toc224910620"/>
      <w:bookmarkStart w:id="214" w:name="_Toc224910621"/>
      <w:bookmarkStart w:id="215" w:name="_Toc224910622"/>
      <w:bookmarkStart w:id="216" w:name="_Toc224910623"/>
      <w:bookmarkStart w:id="217" w:name="_Toc224910624"/>
      <w:bookmarkStart w:id="218" w:name="_Toc224910625"/>
      <w:bookmarkStart w:id="219" w:name="_Toc224910626"/>
      <w:bookmarkStart w:id="220" w:name="_Toc224910627"/>
      <w:bookmarkStart w:id="221" w:name="_Toc224910628"/>
      <w:bookmarkStart w:id="222" w:name="_Toc224910629"/>
      <w:bookmarkStart w:id="223" w:name="_Toc224910630"/>
      <w:bookmarkStart w:id="224" w:name="_Toc224910631"/>
      <w:bookmarkStart w:id="225" w:name="_Toc224910632"/>
      <w:bookmarkStart w:id="226" w:name="_Toc224910633"/>
      <w:bookmarkStart w:id="227" w:name="_Toc224910634"/>
      <w:bookmarkStart w:id="228" w:name="_Toc224910635"/>
      <w:bookmarkStart w:id="229" w:name="_Toc224910636"/>
      <w:bookmarkStart w:id="230" w:name="_Toc224910637"/>
      <w:bookmarkStart w:id="231" w:name="_Toc22491063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rsidRPr="00BE4362">
        <w:t xml:space="preserve">Potential approaches to develop the legacy </w:t>
      </w:r>
      <w:r w:rsidR="005E2522">
        <w:t>P</w:t>
      </w:r>
      <w:r w:rsidRPr="00BE4362">
        <w:t xml:space="preserve">lant EMT </w:t>
      </w:r>
      <w:r w:rsidR="004600B1" w:rsidRPr="00BE4362">
        <w:t>M</w:t>
      </w:r>
      <w:r w:rsidRPr="00BE4362">
        <w:t>odels</w:t>
      </w:r>
      <w:bookmarkEnd w:id="231"/>
    </w:p>
    <w:p w14:paraId="375F8CE3" w14:textId="440CDC2F" w:rsidR="00880D4A" w:rsidRPr="00BE4362" w:rsidRDefault="00E77242" w:rsidP="00880D4A">
      <w:pPr>
        <w:spacing w:after="120" w:line="240" w:lineRule="auto"/>
        <w:jc w:val="both"/>
        <w:rPr>
          <w:color w:val="000000" w:themeColor="text1"/>
        </w:rPr>
      </w:pPr>
      <w:r w:rsidRPr="00BE4362">
        <w:rPr>
          <w:color w:val="000000" w:themeColor="text1"/>
        </w:rPr>
        <w:t>The Company</w:t>
      </w:r>
      <w:r w:rsidR="00880D4A" w:rsidRPr="00BE4362">
        <w:rPr>
          <w:color w:val="000000" w:themeColor="text1"/>
        </w:rPr>
        <w:t xml:space="preserve"> recognises the challenges that Users will encounter in developing EMT models for legacy </w:t>
      </w:r>
      <w:r w:rsidR="0032379C">
        <w:rPr>
          <w:color w:val="000000" w:themeColor="text1"/>
        </w:rPr>
        <w:t>P</w:t>
      </w:r>
      <w:r w:rsidR="00880D4A" w:rsidRPr="00BE4362">
        <w:rPr>
          <w:color w:val="000000" w:themeColor="text1"/>
        </w:rPr>
        <w:t xml:space="preserve">lants based on the </w:t>
      </w:r>
      <w:r w:rsidR="00543C64" w:rsidRPr="00BE4362">
        <w:rPr>
          <w:color w:val="000000" w:themeColor="text1"/>
        </w:rPr>
        <w:t xml:space="preserve">requirements </w:t>
      </w:r>
      <w:r w:rsidR="00880D4A" w:rsidRPr="00BE4362">
        <w:rPr>
          <w:color w:val="000000" w:themeColor="text1"/>
        </w:rPr>
        <w:t>provided in Section 2, as well as in meeting all the requirements outlined in Grid Code PC.A.9. The primary challenges include:</w:t>
      </w:r>
    </w:p>
    <w:p w14:paraId="67ACAB3E" w14:textId="3C67D2C9" w:rsidR="00880D4A" w:rsidRPr="00BE4362" w:rsidRDefault="00880D4A" w:rsidP="00651EF3">
      <w:pPr>
        <w:pStyle w:val="ListParagraph"/>
        <w:numPr>
          <w:ilvl w:val="0"/>
          <w:numId w:val="24"/>
        </w:numPr>
        <w:spacing w:after="120" w:line="240" w:lineRule="auto"/>
        <w:ind w:left="851" w:hanging="425"/>
        <w:jc w:val="both"/>
        <w:rPr>
          <w:color w:val="000000" w:themeColor="text1"/>
        </w:rPr>
      </w:pPr>
      <w:r w:rsidRPr="00BE4362">
        <w:rPr>
          <w:b/>
          <w:bCs/>
          <w:color w:val="000000" w:themeColor="text1"/>
        </w:rPr>
        <w:t>Lack of Data</w:t>
      </w:r>
      <w:r w:rsidRPr="00BE4362">
        <w:rPr>
          <w:color w:val="000000" w:themeColor="text1"/>
        </w:rPr>
        <w:t xml:space="preserve">: Older </w:t>
      </w:r>
      <w:r w:rsidR="0032379C">
        <w:rPr>
          <w:color w:val="000000" w:themeColor="text1"/>
        </w:rPr>
        <w:t>P</w:t>
      </w:r>
      <w:r w:rsidRPr="00BE4362">
        <w:rPr>
          <w:color w:val="000000" w:themeColor="text1"/>
        </w:rPr>
        <w:t>lant may have insufficient data available for model development, making it difficult to gather the necessary information for accurate modelling.</w:t>
      </w:r>
    </w:p>
    <w:p w14:paraId="66324E00" w14:textId="760E4F72" w:rsidR="00880D4A" w:rsidRPr="00BE4362" w:rsidRDefault="00880D4A" w:rsidP="00651EF3">
      <w:pPr>
        <w:pStyle w:val="ListParagraph"/>
        <w:numPr>
          <w:ilvl w:val="0"/>
          <w:numId w:val="24"/>
        </w:numPr>
        <w:spacing w:after="120" w:line="240" w:lineRule="auto"/>
        <w:ind w:left="851" w:hanging="425"/>
        <w:jc w:val="both"/>
        <w:rPr>
          <w:color w:val="000000" w:themeColor="text1"/>
        </w:rPr>
      </w:pPr>
      <w:r w:rsidRPr="00BE4362">
        <w:rPr>
          <w:b/>
          <w:bCs/>
          <w:color w:val="000000" w:themeColor="text1"/>
        </w:rPr>
        <w:t>Obsolete Technology</w:t>
      </w:r>
      <w:r w:rsidRPr="00BE4362">
        <w:rPr>
          <w:color w:val="000000" w:themeColor="text1"/>
        </w:rPr>
        <w:t xml:space="preserve">: The equipment used in older </w:t>
      </w:r>
      <w:r w:rsidR="0032379C">
        <w:rPr>
          <w:color w:val="000000" w:themeColor="text1"/>
        </w:rPr>
        <w:t>P</w:t>
      </w:r>
      <w:r w:rsidRPr="00BE4362">
        <w:rPr>
          <w:color w:val="000000" w:themeColor="text1"/>
        </w:rPr>
        <w:t>lant may be obsolete, with detailed specifications or manufacturer support potentially no longer available.</w:t>
      </w:r>
    </w:p>
    <w:p w14:paraId="32E74618" w14:textId="1E0AADDF" w:rsidR="00880D4A" w:rsidRPr="00BE4362" w:rsidRDefault="00880D4A" w:rsidP="00651EF3">
      <w:pPr>
        <w:pStyle w:val="ListParagraph"/>
        <w:numPr>
          <w:ilvl w:val="0"/>
          <w:numId w:val="24"/>
        </w:numPr>
        <w:spacing w:after="120" w:line="240" w:lineRule="auto"/>
        <w:ind w:left="851" w:hanging="425"/>
        <w:jc w:val="both"/>
        <w:rPr>
          <w:color w:val="000000" w:themeColor="text1"/>
        </w:rPr>
      </w:pPr>
      <w:r w:rsidRPr="00BE4362">
        <w:rPr>
          <w:b/>
          <w:bCs/>
          <w:color w:val="000000" w:themeColor="text1"/>
        </w:rPr>
        <w:t>Compatibility Issues</w:t>
      </w:r>
      <w:r w:rsidRPr="00BE4362">
        <w:rPr>
          <w:color w:val="000000" w:themeColor="text1"/>
        </w:rPr>
        <w:t xml:space="preserve">: Integrating models of older </w:t>
      </w:r>
      <w:r w:rsidR="0032379C">
        <w:rPr>
          <w:color w:val="000000" w:themeColor="text1"/>
        </w:rPr>
        <w:t>P</w:t>
      </w:r>
      <w:r w:rsidRPr="00BE4362">
        <w:rPr>
          <w:color w:val="000000" w:themeColor="text1"/>
        </w:rPr>
        <w:t>lant with modern systems and software can present challenges due to compatibility issues.</w:t>
      </w:r>
    </w:p>
    <w:p w14:paraId="6D78D65D" w14:textId="1ABCF564" w:rsidR="00880D4A" w:rsidRPr="00BE4362" w:rsidRDefault="00880D4A" w:rsidP="00651EF3">
      <w:pPr>
        <w:pStyle w:val="ListParagraph"/>
        <w:numPr>
          <w:ilvl w:val="0"/>
          <w:numId w:val="24"/>
        </w:numPr>
        <w:spacing w:after="120" w:line="240" w:lineRule="auto"/>
        <w:ind w:left="851" w:hanging="425"/>
        <w:jc w:val="both"/>
        <w:rPr>
          <w:color w:val="000000" w:themeColor="text1"/>
        </w:rPr>
      </w:pPr>
      <w:r w:rsidRPr="00BE4362">
        <w:rPr>
          <w:b/>
          <w:bCs/>
          <w:color w:val="000000" w:themeColor="text1"/>
        </w:rPr>
        <w:t>Regulatory Compliance</w:t>
      </w:r>
      <w:r w:rsidRPr="00BE4362">
        <w:rPr>
          <w:color w:val="000000" w:themeColor="text1"/>
        </w:rPr>
        <w:t xml:space="preserve">: Ensuring that models adhere to current regulatory standards can be difficult if the </w:t>
      </w:r>
      <w:r w:rsidR="0032379C">
        <w:rPr>
          <w:color w:val="000000" w:themeColor="text1"/>
        </w:rPr>
        <w:t>P</w:t>
      </w:r>
      <w:r w:rsidRPr="00BE4362">
        <w:rPr>
          <w:color w:val="000000" w:themeColor="text1"/>
        </w:rPr>
        <w:t>lant’s original design did not anticipate such requirements.</w:t>
      </w:r>
    </w:p>
    <w:p w14:paraId="4FC4B135" w14:textId="77777777" w:rsidR="00880D4A" w:rsidRPr="00BE4362" w:rsidRDefault="00880D4A" w:rsidP="00651EF3">
      <w:pPr>
        <w:pStyle w:val="ListParagraph"/>
        <w:numPr>
          <w:ilvl w:val="0"/>
          <w:numId w:val="24"/>
        </w:numPr>
        <w:spacing w:after="120" w:line="240" w:lineRule="auto"/>
        <w:ind w:left="851" w:hanging="425"/>
        <w:jc w:val="both"/>
        <w:rPr>
          <w:color w:val="000000" w:themeColor="text1"/>
        </w:rPr>
      </w:pPr>
      <w:r w:rsidRPr="00BE4362">
        <w:rPr>
          <w:b/>
          <w:bCs/>
          <w:color w:val="000000" w:themeColor="text1"/>
        </w:rPr>
        <w:t>Operational Data Availability</w:t>
      </w:r>
      <w:r w:rsidRPr="00BE4362">
        <w:rPr>
          <w:color w:val="000000" w:themeColor="text1"/>
        </w:rPr>
        <w:t>: The availability of historical operational data, crucial for model validation, may be limited or unavailable.</w:t>
      </w:r>
    </w:p>
    <w:p w14:paraId="47CF2F2C" w14:textId="5E799214" w:rsidR="00880D4A" w:rsidRPr="00BE4362" w:rsidRDefault="00880D4A" w:rsidP="00880D4A">
      <w:pPr>
        <w:spacing w:after="120" w:line="240" w:lineRule="auto"/>
        <w:jc w:val="both"/>
        <w:rPr>
          <w:color w:val="000000" w:themeColor="text1"/>
          <w:kern w:val="0"/>
          <w:szCs w:val="20"/>
          <w14:ligatures w14:val="none"/>
        </w:rPr>
      </w:pPr>
      <w:r w:rsidRPr="00BE4362">
        <w:rPr>
          <w:color w:val="000000" w:themeColor="text1"/>
          <w:kern w:val="0"/>
          <w:szCs w:val="20"/>
          <w14:ligatures w14:val="none"/>
        </w:rPr>
        <w:t xml:space="preserve">To address the above challenges, </w:t>
      </w:r>
      <w:r w:rsidR="00CA7059" w:rsidRPr="00BE4362">
        <w:rPr>
          <w:color w:val="000000" w:themeColor="text1"/>
          <w:kern w:val="0"/>
          <w:szCs w:val="20"/>
          <w14:ligatures w14:val="none"/>
        </w:rPr>
        <w:t>The Company</w:t>
      </w:r>
      <w:r w:rsidRPr="00BE4362">
        <w:rPr>
          <w:color w:val="000000" w:themeColor="text1"/>
          <w:kern w:val="0"/>
          <w:szCs w:val="20"/>
          <w14:ligatures w14:val="none"/>
        </w:rPr>
        <w:t xml:space="preserve"> is considering potential approaches or options to assist Users in developing EMT models for legacy </w:t>
      </w:r>
      <w:r w:rsidR="0032379C">
        <w:rPr>
          <w:color w:val="000000" w:themeColor="text1"/>
          <w:kern w:val="0"/>
          <w:szCs w:val="20"/>
          <w14:ligatures w14:val="none"/>
        </w:rPr>
        <w:t>P</w:t>
      </w:r>
      <w:r w:rsidRPr="00BE4362">
        <w:rPr>
          <w:color w:val="000000" w:themeColor="text1"/>
          <w:kern w:val="0"/>
          <w:szCs w:val="20"/>
          <w14:ligatures w14:val="none"/>
        </w:rPr>
        <w:t xml:space="preserve">lant. For Users who encounter difficulties in meeting model accuracy requirements during validation of the developed EMT model for site-specific conditions, </w:t>
      </w:r>
      <w:r w:rsidR="00CA7059" w:rsidRPr="00BE4362">
        <w:rPr>
          <w:color w:val="000000" w:themeColor="text1"/>
          <w:kern w:val="0"/>
          <w:szCs w:val="20"/>
          <w14:ligatures w14:val="none"/>
        </w:rPr>
        <w:t>The Company</w:t>
      </w:r>
      <w:r w:rsidRPr="00BE4362">
        <w:rPr>
          <w:color w:val="000000" w:themeColor="text1"/>
          <w:kern w:val="0"/>
          <w:szCs w:val="20"/>
          <w14:ligatures w14:val="none"/>
        </w:rPr>
        <w:t xml:space="preserve"> should consider acceptable alternatives. Users should explore the potential modelling approaches for legacy </w:t>
      </w:r>
      <w:r w:rsidR="0032379C">
        <w:rPr>
          <w:color w:val="000000" w:themeColor="text1"/>
          <w:kern w:val="0"/>
          <w:szCs w:val="20"/>
          <w14:ligatures w14:val="none"/>
        </w:rPr>
        <w:t>P</w:t>
      </w:r>
      <w:r w:rsidRPr="00BE4362">
        <w:rPr>
          <w:color w:val="000000" w:themeColor="text1"/>
          <w:kern w:val="0"/>
          <w:szCs w:val="20"/>
          <w14:ligatures w14:val="none"/>
        </w:rPr>
        <w:t xml:space="preserve">lant based on the level of detailed information available to them. These approaches, in order of priority, may include, but are not limited to: </w:t>
      </w:r>
    </w:p>
    <w:p w14:paraId="72517A8E" w14:textId="25545199" w:rsidR="00880D4A" w:rsidRPr="00BE4362" w:rsidRDefault="00880D4A" w:rsidP="00651EF3">
      <w:pPr>
        <w:pStyle w:val="ListParagraph"/>
        <w:numPr>
          <w:ilvl w:val="0"/>
          <w:numId w:val="25"/>
        </w:numPr>
        <w:spacing w:after="120" w:line="240" w:lineRule="auto"/>
        <w:jc w:val="both"/>
        <w:rPr>
          <w:color w:val="000000" w:themeColor="text1"/>
          <w:kern w:val="0"/>
          <w:szCs w:val="20"/>
          <w14:ligatures w14:val="none"/>
        </w:rPr>
      </w:pPr>
      <w:r w:rsidRPr="00BE4362">
        <w:rPr>
          <w:color w:val="000000" w:themeColor="text1"/>
          <w:kern w:val="0"/>
          <w:szCs w:val="20"/>
          <w14:ligatures w14:val="none"/>
        </w:rPr>
        <w:t>Vendor specific EMT model for the site-specific equipment, with site-specific parameters provided by its O</w:t>
      </w:r>
      <w:r w:rsidR="00296B3F">
        <w:rPr>
          <w:color w:val="000000" w:themeColor="text1"/>
          <w:kern w:val="0"/>
          <w:szCs w:val="20"/>
          <w14:ligatures w14:val="none"/>
        </w:rPr>
        <w:t xml:space="preserve">riginal </w:t>
      </w:r>
      <w:r w:rsidRPr="00BE4362">
        <w:rPr>
          <w:color w:val="000000" w:themeColor="text1"/>
          <w:kern w:val="0"/>
          <w:szCs w:val="20"/>
          <w14:ligatures w14:val="none"/>
        </w:rPr>
        <w:t>E</w:t>
      </w:r>
      <w:r w:rsidR="00296B3F">
        <w:rPr>
          <w:color w:val="000000" w:themeColor="text1"/>
          <w:kern w:val="0"/>
          <w:szCs w:val="20"/>
          <w14:ligatures w14:val="none"/>
        </w:rPr>
        <w:t xml:space="preserve">quipment </w:t>
      </w:r>
      <w:r w:rsidRPr="00BE4362">
        <w:rPr>
          <w:color w:val="000000" w:themeColor="text1"/>
          <w:kern w:val="0"/>
          <w:szCs w:val="20"/>
          <w14:ligatures w14:val="none"/>
        </w:rPr>
        <w:t>M</w:t>
      </w:r>
      <w:r w:rsidR="00296B3F">
        <w:rPr>
          <w:color w:val="000000" w:themeColor="text1"/>
          <w:kern w:val="0"/>
          <w:szCs w:val="20"/>
          <w14:ligatures w14:val="none"/>
        </w:rPr>
        <w:t>anufacture</w:t>
      </w:r>
      <w:r w:rsidR="00AD5DF3">
        <w:rPr>
          <w:color w:val="000000" w:themeColor="text1"/>
          <w:kern w:val="0"/>
          <w:szCs w:val="20"/>
          <w14:ligatures w14:val="none"/>
        </w:rPr>
        <w:t>r</w:t>
      </w:r>
      <w:r w:rsidR="00C91BBD">
        <w:rPr>
          <w:color w:val="000000" w:themeColor="text1"/>
          <w:kern w:val="0"/>
          <w:szCs w:val="20"/>
          <w14:ligatures w14:val="none"/>
        </w:rPr>
        <w:t xml:space="preserve"> (OEM)</w:t>
      </w:r>
      <w:r w:rsidRPr="00BE4362">
        <w:rPr>
          <w:color w:val="000000" w:themeColor="text1"/>
          <w:kern w:val="0"/>
          <w:szCs w:val="20"/>
          <w14:ligatures w14:val="none"/>
        </w:rPr>
        <w:t>.</w:t>
      </w:r>
    </w:p>
    <w:p w14:paraId="3AD7960B" w14:textId="78E5F35C" w:rsidR="00880D4A" w:rsidRPr="00BE4362" w:rsidRDefault="00880D4A" w:rsidP="00651EF3">
      <w:pPr>
        <w:pStyle w:val="ListParagraph"/>
        <w:numPr>
          <w:ilvl w:val="0"/>
          <w:numId w:val="25"/>
        </w:numPr>
        <w:spacing w:after="120" w:line="240" w:lineRule="auto"/>
        <w:jc w:val="both"/>
        <w:rPr>
          <w:color w:val="000000" w:themeColor="text1"/>
          <w:kern w:val="0"/>
          <w:szCs w:val="20"/>
          <w14:ligatures w14:val="none"/>
        </w:rPr>
      </w:pPr>
      <w:r w:rsidRPr="00BE4362">
        <w:rPr>
          <w:color w:val="000000" w:themeColor="text1"/>
          <w:kern w:val="0"/>
          <w:szCs w:val="20"/>
          <w14:ligatures w14:val="none"/>
        </w:rPr>
        <w:t xml:space="preserve">A model with similar technology from the same OEM, with parameters derived from specific </w:t>
      </w:r>
      <w:r w:rsidR="00D67287">
        <w:rPr>
          <w:color w:val="000000" w:themeColor="text1"/>
          <w:kern w:val="0"/>
          <w:szCs w:val="20"/>
          <w14:ligatures w14:val="none"/>
        </w:rPr>
        <w:t>P</w:t>
      </w:r>
      <w:r w:rsidRPr="00BE4362">
        <w:rPr>
          <w:color w:val="000000" w:themeColor="text1"/>
          <w:kern w:val="0"/>
          <w:szCs w:val="20"/>
          <w14:ligatures w14:val="none"/>
        </w:rPr>
        <w:t>lant design information and historical operational measurements available to the User.</w:t>
      </w:r>
    </w:p>
    <w:p w14:paraId="7BA3F298" w14:textId="6CD38E6B" w:rsidR="00880D4A" w:rsidRPr="00BE4362" w:rsidRDefault="00880D4A" w:rsidP="00651EF3">
      <w:pPr>
        <w:pStyle w:val="ListParagraph"/>
        <w:numPr>
          <w:ilvl w:val="0"/>
          <w:numId w:val="25"/>
        </w:numPr>
        <w:spacing w:after="120" w:line="240" w:lineRule="auto"/>
        <w:jc w:val="both"/>
        <w:rPr>
          <w:color w:val="000000" w:themeColor="text1"/>
          <w:kern w:val="0"/>
          <w:szCs w:val="20"/>
          <w14:ligatures w14:val="none"/>
        </w:rPr>
      </w:pPr>
      <w:r w:rsidRPr="00BE4362">
        <w:rPr>
          <w:color w:val="000000" w:themeColor="text1"/>
          <w:kern w:val="0"/>
          <w:szCs w:val="20"/>
          <w14:ligatures w14:val="none"/>
        </w:rPr>
        <w:t xml:space="preserve">A generic model of the correct </w:t>
      </w:r>
      <w:r w:rsidR="00D67287">
        <w:rPr>
          <w:color w:val="000000" w:themeColor="text1"/>
          <w:kern w:val="0"/>
          <w:szCs w:val="20"/>
          <w14:ligatures w14:val="none"/>
        </w:rPr>
        <w:t>P</w:t>
      </w:r>
      <w:r w:rsidRPr="00BE4362">
        <w:rPr>
          <w:color w:val="000000" w:themeColor="text1"/>
          <w:kern w:val="0"/>
          <w:szCs w:val="20"/>
          <w14:ligatures w14:val="none"/>
        </w:rPr>
        <w:t xml:space="preserve">lant type parametrized to the extent possible to reflect the capabilities and limitations of specific </w:t>
      </w:r>
      <w:r w:rsidR="00D67287">
        <w:rPr>
          <w:color w:val="000000" w:themeColor="text1"/>
          <w:kern w:val="0"/>
          <w:szCs w:val="20"/>
          <w14:ligatures w14:val="none"/>
        </w:rPr>
        <w:t>P</w:t>
      </w:r>
      <w:r w:rsidRPr="00BE4362">
        <w:rPr>
          <w:color w:val="000000" w:themeColor="text1"/>
          <w:kern w:val="0"/>
          <w:szCs w:val="20"/>
          <w14:ligatures w14:val="none"/>
        </w:rPr>
        <w:t>lant make and site settings.</w:t>
      </w:r>
    </w:p>
    <w:p w14:paraId="3C6338A0" w14:textId="57DF8DDA" w:rsidR="0075458C" w:rsidRPr="00BE4362" w:rsidRDefault="0075458C" w:rsidP="00236B57">
      <w:pPr>
        <w:jc w:val="both"/>
        <w:rPr>
          <w:color w:val="000000" w:themeColor="text1"/>
        </w:rPr>
      </w:pPr>
      <w:r w:rsidRPr="00BE4362">
        <w:rPr>
          <w:color w:val="000000" w:themeColor="text1"/>
        </w:rPr>
        <w:t xml:space="preserve">The Company recommends Users to adopt Vendor-specific models as the primary approach for developing their </w:t>
      </w:r>
      <w:r w:rsidR="00D67287">
        <w:rPr>
          <w:color w:val="000000" w:themeColor="text1"/>
        </w:rPr>
        <w:t>P</w:t>
      </w:r>
      <w:r w:rsidRPr="00BE4362">
        <w:rPr>
          <w:color w:val="000000" w:themeColor="text1"/>
        </w:rPr>
        <w:t xml:space="preserve">lant models. In circumstances where a Vendor-specific model or a model utilising similar technology is not available, Users may employ a generic model for their </w:t>
      </w:r>
      <w:r w:rsidR="00D67287">
        <w:rPr>
          <w:color w:val="000000" w:themeColor="text1"/>
        </w:rPr>
        <w:t>P</w:t>
      </w:r>
      <w:r w:rsidRPr="00BE4362">
        <w:rPr>
          <w:color w:val="000000" w:themeColor="text1"/>
        </w:rPr>
        <w:t>lant model development, subject to prior agreement with The Company.</w:t>
      </w:r>
    </w:p>
    <w:p w14:paraId="60BDB91A" w14:textId="77777777" w:rsidR="0075458C" w:rsidRPr="00BE4362" w:rsidRDefault="0075458C" w:rsidP="00880D4A">
      <w:pPr>
        <w:spacing w:after="120" w:line="240" w:lineRule="auto"/>
        <w:jc w:val="both"/>
        <w:rPr>
          <w:color w:val="000000" w:themeColor="text1"/>
          <w:kern w:val="0"/>
          <w:szCs w:val="20"/>
          <w14:ligatures w14:val="none"/>
        </w:rPr>
      </w:pPr>
    </w:p>
    <w:p w14:paraId="5B9E9FD0" w14:textId="39B14556" w:rsidR="00880D4A" w:rsidRPr="00BE4362" w:rsidRDefault="00880D4A" w:rsidP="00880D4A">
      <w:pPr>
        <w:spacing w:after="120" w:line="240" w:lineRule="auto"/>
        <w:jc w:val="both"/>
        <w:rPr>
          <w:color w:val="000000" w:themeColor="text1"/>
          <w:kern w:val="0"/>
          <w:szCs w:val="20"/>
          <w14:ligatures w14:val="none"/>
        </w:rPr>
      </w:pPr>
      <w:r w:rsidRPr="00BE4362">
        <w:rPr>
          <w:color w:val="000000" w:themeColor="text1"/>
          <w:kern w:val="0"/>
          <w:szCs w:val="20"/>
          <w14:ligatures w14:val="none"/>
        </w:rPr>
        <w:lastRenderedPageBreak/>
        <w:t>When utilising generic models, it is recommended to use a model that has the following features, so that it can be tuned to approximate the measured response of the legacy generating system:</w:t>
      </w:r>
    </w:p>
    <w:p w14:paraId="6F65CC4C" w14:textId="77777777" w:rsidR="00880D4A" w:rsidRPr="00BE4362" w:rsidRDefault="00880D4A" w:rsidP="00651EF3">
      <w:pPr>
        <w:pStyle w:val="ListParagraph"/>
        <w:numPr>
          <w:ilvl w:val="0"/>
          <w:numId w:val="26"/>
        </w:numPr>
        <w:spacing w:after="120" w:line="240" w:lineRule="auto"/>
        <w:jc w:val="both"/>
        <w:rPr>
          <w:color w:val="000000" w:themeColor="text1"/>
          <w:kern w:val="0"/>
          <w:szCs w:val="20"/>
          <w14:ligatures w14:val="none"/>
        </w:rPr>
      </w:pPr>
      <w:r w:rsidRPr="00BE4362">
        <w:rPr>
          <w:color w:val="000000" w:themeColor="text1"/>
          <w:kern w:val="0"/>
          <w:szCs w:val="20"/>
          <w14:ligatures w14:val="none"/>
        </w:rPr>
        <w:t>Ability to set LVRT and HVRT thresholds.</w:t>
      </w:r>
    </w:p>
    <w:p w14:paraId="2F5B625E" w14:textId="77777777" w:rsidR="00880D4A" w:rsidRPr="00BE4362" w:rsidRDefault="00880D4A" w:rsidP="00651EF3">
      <w:pPr>
        <w:pStyle w:val="ListParagraph"/>
        <w:numPr>
          <w:ilvl w:val="0"/>
          <w:numId w:val="26"/>
        </w:numPr>
        <w:spacing w:after="120" w:line="240" w:lineRule="auto"/>
        <w:jc w:val="both"/>
        <w:rPr>
          <w:color w:val="000000" w:themeColor="text1"/>
          <w:kern w:val="0"/>
          <w:szCs w:val="20"/>
          <w14:ligatures w14:val="none"/>
        </w:rPr>
      </w:pPr>
      <w:r w:rsidRPr="00BE4362">
        <w:rPr>
          <w:color w:val="000000" w:themeColor="text1"/>
          <w:kern w:val="0"/>
          <w:szCs w:val="20"/>
          <w14:ligatures w14:val="none"/>
        </w:rPr>
        <w:t>Ability to set steady state setpoints (e.g., voltage, reactive or power factor setpoints).</w:t>
      </w:r>
    </w:p>
    <w:p w14:paraId="5FD97335" w14:textId="739BD38D" w:rsidR="00880D4A" w:rsidRPr="00BE4362" w:rsidRDefault="00880D4A" w:rsidP="00651EF3">
      <w:pPr>
        <w:pStyle w:val="ListParagraph"/>
        <w:numPr>
          <w:ilvl w:val="0"/>
          <w:numId w:val="26"/>
        </w:numPr>
        <w:spacing w:after="120" w:line="240" w:lineRule="auto"/>
        <w:jc w:val="both"/>
        <w:rPr>
          <w:color w:val="000000" w:themeColor="text1"/>
          <w:kern w:val="0"/>
          <w:szCs w:val="20"/>
          <w14:ligatures w14:val="none"/>
        </w:rPr>
      </w:pPr>
      <w:r w:rsidRPr="00BE4362">
        <w:rPr>
          <w:color w:val="000000" w:themeColor="text1"/>
          <w:kern w:val="0"/>
          <w:szCs w:val="20"/>
          <w14:ligatures w14:val="none"/>
        </w:rPr>
        <w:t xml:space="preserve">Ability to adjust </w:t>
      </w:r>
      <w:r w:rsidR="0081256B">
        <w:rPr>
          <w:color w:val="000000" w:themeColor="text1"/>
          <w:kern w:val="0"/>
          <w:szCs w:val="20"/>
          <w14:ligatures w14:val="none"/>
        </w:rPr>
        <w:t>A</w:t>
      </w:r>
      <w:r w:rsidRPr="00BE4362">
        <w:rPr>
          <w:color w:val="000000" w:themeColor="text1"/>
          <w:kern w:val="0"/>
          <w:szCs w:val="20"/>
          <w14:ligatures w14:val="none"/>
        </w:rPr>
        <w:t xml:space="preserve">ctive and </w:t>
      </w:r>
      <w:r w:rsidR="0081256B">
        <w:rPr>
          <w:color w:val="000000" w:themeColor="text1"/>
          <w:kern w:val="0"/>
          <w:szCs w:val="20"/>
          <w14:ligatures w14:val="none"/>
        </w:rPr>
        <w:t>R</w:t>
      </w:r>
      <w:r w:rsidR="0081256B" w:rsidRPr="00BE4362">
        <w:rPr>
          <w:color w:val="000000" w:themeColor="text1"/>
          <w:kern w:val="0"/>
          <w:szCs w:val="20"/>
          <w14:ligatures w14:val="none"/>
        </w:rPr>
        <w:t xml:space="preserve">eactive </w:t>
      </w:r>
      <w:r w:rsidR="0081256B">
        <w:rPr>
          <w:color w:val="000000" w:themeColor="text1"/>
          <w:kern w:val="0"/>
          <w:szCs w:val="20"/>
          <w14:ligatures w14:val="none"/>
        </w:rPr>
        <w:t>P</w:t>
      </w:r>
      <w:r w:rsidR="0081256B" w:rsidRPr="00BE4362">
        <w:rPr>
          <w:color w:val="000000" w:themeColor="text1"/>
          <w:kern w:val="0"/>
          <w:szCs w:val="20"/>
          <w14:ligatures w14:val="none"/>
        </w:rPr>
        <w:t xml:space="preserve">ower </w:t>
      </w:r>
      <w:r w:rsidRPr="00BE4362">
        <w:rPr>
          <w:color w:val="000000" w:themeColor="text1"/>
          <w:kern w:val="0"/>
          <w:szCs w:val="20"/>
          <w14:ligatures w14:val="none"/>
        </w:rPr>
        <w:t>recovery ramp rate.</w:t>
      </w:r>
    </w:p>
    <w:p w14:paraId="3425A7E6" w14:textId="77777777" w:rsidR="00880D4A" w:rsidRPr="00BE4362" w:rsidRDefault="00880D4A" w:rsidP="00651EF3">
      <w:pPr>
        <w:pStyle w:val="ListParagraph"/>
        <w:numPr>
          <w:ilvl w:val="0"/>
          <w:numId w:val="26"/>
        </w:numPr>
        <w:spacing w:after="120" w:line="240" w:lineRule="auto"/>
        <w:jc w:val="both"/>
        <w:rPr>
          <w:color w:val="000000" w:themeColor="text1"/>
          <w:kern w:val="0"/>
          <w:szCs w:val="20"/>
          <w14:ligatures w14:val="none"/>
        </w:rPr>
      </w:pPr>
      <w:r w:rsidRPr="00BE4362">
        <w:rPr>
          <w:color w:val="000000" w:themeColor="text1"/>
          <w:kern w:val="0"/>
          <w:szCs w:val="20"/>
          <w14:ligatures w14:val="none"/>
        </w:rPr>
        <w:t>Ability to limit fault current injection to a specified level.</w:t>
      </w:r>
    </w:p>
    <w:p w14:paraId="23A6EEC2" w14:textId="77777777" w:rsidR="00880D4A" w:rsidRPr="00BE4362" w:rsidRDefault="00880D4A" w:rsidP="00651EF3">
      <w:pPr>
        <w:pStyle w:val="ListParagraph"/>
        <w:numPr>
          <w:ilvl w:val="0"/>
          <w:numId w:val="26"/>
        </w:numPr>
        <w:spacing w:after="120" w:line="240" w:lineRule="auto"/>
        <w:jc w:val="both"/>
        <w:rPr>
          <w:color w:val="000000" w:themeColor="text1"/>
          <w:kern w:val="0"/>
          <w:szCs w:val="20"/>
          <w14:ligatures w14:val="none"/>
        </w:rPr>
      </w:pPr>
      <w:r w:rsidRPr="00BE4362">
        <w:rPr>
          <w:color w:val="000000" w:themeColor="text1"/>
          <w:kern w:val="0"/>
          <w:szCs w:val="20"/>
          <w14:ligatures w14:val="none"/>
        </w:rPr>
        <w:t>A generic model of the Power Park Controller (PPC), if the generating system uses such a controller.</w:t>
      </w:r>
    </w:p>
    <w:p w14:paraId="562257E6" w14:textId="7B97B28C" w:rsidR="00880D4A" w:rsidRPr="00BE4362" w:rsidRDefault="00880D4A" w:rsidP="00651EF3">
      <w:pPr>
        <w:pStyle w:val="ListParagraph"/>
        <w:numPr>
          <w:ilvl w:val="1"/>
          <w:numId w:val="26"/>
        </w:numPr>
        <w:spacing w:after="120" w:line="240" w:lineRule="auto"/>
        <w:jc w:val="both"/>
        <w:rPr>
          <w:color w:val="000000" w:themeColor="text1"/>
          <w:kern w:val="0"/>
          <w:szCs w:val="20"/>
          <w14:ligatures w14:val="none"/>
        </w:rPr>
      </w:pPr>
      <w:r w:rsidRPr="00BE4362">
        <w:rPr>
          <w:color w:val="000000" w:themeColor="text1"/>
          <w:kern w:val="0"/>
          <w:szCs w:val="20"/>
          <w14:ligatures w14:val="none"/>
        </w:rPr>
        <w:t xml:space="preserve">The general data of the generic model such as </w:t>
      </w:r>
      <w:r w:rsidR="007E41D0">
        <w:rPr>
          <w:color w:val="000000" w:themeColor="text1"/>
          <w:kern w:val="0"/>
          <w:szCs w:val="20"/>
          <w14:ligatures w14:val="none"/>
        </w:rPr>
        <w:t>P</w:t>
      </w:r>
      <w:r w:rsidRPr="00BE4362">
        <w:rPr>
          <w:color w:val="000000" w:themeColor="text1"/>
          <w:kern w:val="0"/>
          <w:szCs w:val="20"/>
          <w14:ligatures w14:val="none"/>
        </w:rPr>
        <w:t xml:space="preserve">lant type, voltage and MVA rating are known from the data sheet information provided by the vendor. As much as possible, available information should be adopted for the generic representation of the </w:t>
      </w:r>
      <w:r w:rsidR="007E41D0">
        <w:rPr>
          <w:color w:val="000000" w:themeColor="text1"/>
          <w:kern w:val="0"/>
          <w:szCs w:val="20"/>
          <w14:ligatures w14:val="none"/>
        </w:rPr>
        <w:t>P</w:t>
      </w:r>
      <w:r w:rsidRPr="00BE4362">
        <w:rPr>
          <w:color w:val="000000" w:themeColor="text1"/>
          <w:kern w:val="0"/>
          <w:szCs w:val="20"/>
          <w14:ligatures w14:val="none"/>
        </w:rPr>
        <w:t>lant.</w:t>
      </w:r>
    </w:p>
    <w:p w14:paraId="7E930112" w14:textId="05A99B40" w:rsidR="00880D4A" w:rsidRPr="00BE4362" w:rsidRDefault="00880D4A" w:rsidP="00651EF3">
      <w:pPr>
        <w:pStyle w:val="ListParagraph"/>
        <w:numPr>
          <w:ilvl w:val="1"/>
          <w:numId w:val="26"/>
        </w:numPr>
        <w:spacing w:after="120" w:line="240" w:lineRule="auto"/>
        <w:jc w:val="both"/>
        <w:rPr>
          <w:color w:val="000000" w:themeColor="text1"/>
          <w:kern w:val="0"/>
          <w:szCs w:val="20"/>
          <w14:ligatures w14:val="none"/>
        </w:rPr>
      </w:pPr>
      <w:r w:rsidRPr="00BE4362">
        <w:rPr>
          <w:color w:val="000000" w:themeColor="text1"/>
          <w:kern w:val="0"/>
          <w:szCs w:val="20"/>
          <w14:ligatures w14:val="none"/>
        </w:rPr>
        <w:t xml:space="preserve">Legacy </w:t>
      </w:r>
      <w:r w:rsidR="007E41D0">
        <w:rPr>
          <w:color w:val="000000" w:themeColor="text1"/>
          <w:kern w:val="0"/>
          <w:szCs w:val="20"/>
          <w14:ligatures w14:val="none"/>
        </w:rPr>
        <w:t>P</w:t>
      </w:r>
      <w:r w:rsidRPr="00BE4362">
        <w:rPr>
          <w:color w:val="000000" w:themeColor="text1"/>
          <w:kern w:val="0"/>
          <w:szCs w:val="20"/>
          <w14:ligatures w14:val="none"/>
        </w:rPr>
        <w:t xml:space="preserve">lant are likely to have been in service over </w:t>
      </w:r>
      <w:proofErr w:type="gramStart"/>
      <w:r w:rsidRPr="00BE4362">
        <w:rPr>
          <w:color w:val="000000" w:themeColor="text1"/>
          <w:kern w:val="0"/>
          <w:szCs w:val="20"/>
          <w14:ligatures w14:val="none"/>
        </w:rPr>
        <w:t>a number of</w:t>
      </w:r>
      <w:proofErr w:type="gramEnd"/>
      <w:r w:rsidRPr="00BE4362">
        <w:rPr>
          <w:color w:val="000000" w:themeColor="text1"/>
          <w:kern w:val="0"/>
          <w:szCs w:val="20"/>
          <w14:ligatures w14:val="none"/>
        </w:rPr>
        <w:t xml:space="preserve"> years. Thus, their response under various system events were likely captured by digital event recorders / Dynamic Monitoring System (DMS) during their operation. If such information is available, one possible option is to adjust the control and protection parameters of the generic model so that the model response may closely follow the waveforms captured during system events. </w:t>
      </w:r>
    </w:p>
    <w:p w14:paraId="689D0CAB" w14:textId="56B5996D" w:rsidR="00880D4A" w:rsidRPr="00BE4362" w:rsidRDefault="00880D4A" w:rsidP="00651EF3">
      <w:pPr>
        <w:pStyle w:val="ListParagraph"/>
        <w:numPr>
          <w:ilvl w:val="0"/>
          <w:numId w:val="26"/>
        </w:numPr>
        <w:spacing w:after="120" w:line="240" w:lineRule="auto"/>
        <w:jc w:val="both"/>
        <w:rPr>
          <w:color w:val="000000" w:themeColor="text1"/>
          <w:kern w:val="0"/>
          <w:szCs w:val="20"/>
          <w14:ligatures w14:val="none"/>
        </w:rPr>
      </w:pPr>
      <w:r w:rsidRPr="00BE4362">
        <w:rPr>
          <w:color w:val="000000" w:themeColor="text1"/>
          <w:kern w:val="0"/>
          <w:szCs w:val="20"/>
          <w14:ligatures w14:val="none"/>
        </w:rPr>
        <w:t xml:space="preserve">All static and dynamic </w:t>
      </w:r>
      <w:r w:rsidR="004347D7">
        <w:rPr>
          <w:color w:val="000000" w:themeColor="text1"/>
          <w:kern w:val="0"/>
          <w:szCs w:val="20"/>
          <w14:ligatures w14:val="none"/>
        </w:rPr>
        <w:t>R</w:t>
      </w:r>
      <w:r w:rsidR="004347D7" w:rsidRPr="00BE4362">
        <w:rPr>
          <w:color w:val="000000" w:themeColor="text1"/>
          <w:kern w:val="0"/>
          <w:szCs w:val="20"/>
          <w14:ligatures w14:val="none"/>
        </w:rPr>
        <w:t xml:space="preserve">eactive </w:t>
      </w:r>
      <w:r w:rsidR="004347D7">
        <w:rPr>
          <w:color w:val="000000" w:themeColor="text1"/>
          <w:kern w:val="0"/>
          <w:szCs w:val="20"/>
          <w14:ligatures w14:val="none"/>
        </w:rPr>
        <w:t>P</w:t>
      </w:r>
      <w:r w:rsidR="004347D7" w:rsidRPr="00BE4362">
        <w:rPr>
          <w:color w:val="000000" w:themeColor="text1"/>
          <w:kern w:val="0"/>
          <w:szCs w:val="20"/>
          <w14:ligatures w14:val="none"/>
        </w:rPr>
        <w:t xml:space="preserve">ower </w:t>
      </w:r>
      <w:r w:rsidRPr="00BE4362">
        <w:rPr>
          <w:color w:val="000000" w:themeColor="text1"/>
          <w:kern w:val="0"/>
          <w:szCs w:val="20"/>
          <w14:ligatures w14:val="none"/>
        </w:rPr>
        <w:t xml:space="preserve">support </w:t>
      </w:r>
      <w:r w:rsidR="001D679C">
        <w:rPr>
          <w:color w:val="000000" w:themeColor="text1"/>
          <w:kern w:val="0"/>
          <w:szCs w:val="20"/>
          <w14:ligatures w14:val="none"/>
        </w:rPr>
        <w:t>P</w:t>
      </w:r>
      <w:r w:rsidRPr="00BE4362">
        <w:rPr>
          <w:color w:val="000000" w:themeColor="text1"/>
          <w:kern w:val="0"/>
          <w:szCs w:val="20"/>
          <w14:ligatures w14:val="none"/>
        </w:rPr>
        <w:t xml:space="preserve">lant modelled in addition to the </w:t>
      </w:r>
      <w:r w:rsidR="004347D7">
        <w:rPr>
          <w:color w:val="000000" w:themeColor="text1"/>
          <w:kern w:val="0"/>
          <w:szCs w:val="20"/>
          <w14:ligatures w14:val="none"/>
        </w:rPr>
        <w:t>G</w:t>
      </w:r>
      <w:r w:rsidRPr="00BE4362">
        <w:rPr>
          <w:color w:val="000000" w:themeColor="text1"/>
          <w:kern w:val="0"/>
          <w:szCs w:val="20"/>
          <w14:ligatures w14:val="none"/>
        </w:rPr>
        <w:t xml:space="preserve">enerating </w:t>
      </w:r>
      <w:r w:rsidR="004347D7">
        <w:rPr>
          <w:color w:val="000000" w:themeColor="text1"/>
          <w:kern w:val="0"/>
          <w:szCs w:val="20"/>
          <w14:ligatures w14:val="none"/>
        </w:rPr>
        <w:t>U</w:t>
      </w:r>
      <w:r w:rsidRPr="00BE4362">
        <w:rPr>
          <w:color w:val="000000" w:themeColor="text1"/>
          <w:kern w:val="0"/>
          <w:szCs w:val="20"/>
          <w14:ligatures w14:val="none"/>
        </w:rPr>
        <w:t>nit models.</w:t>
      </w:r>
    </w:p>
    <w:p w14:paraId="6BFBE325" w14:textId="46EF4B6C" w:rsidR="00880D4A" w:rsidRPr="00BE4362" w:rsidRDefault="00880D4A" w:rsidP="00880D4A">
      <w:pPr>
        <w:spacing w:after="120" w:line="240" w:lineRule="auto"/>
        <w:jc w:val="both"/>
        <w:rPr>
          <w:color w:val="000000" w:themeColor="text1"/>
          <w:kern w:val="0"/>
          <w:szCs w:val="20"/>
          <w14:ligatures w14:val="none"/>
        </w:rPr>
      </w:pPr>
      <w:r w:rsidRPr="00BE4362">
        <w:rPr>
          <w:color w:val="000000" w:themeColor="text1"/>
          <w:kern w:val="0"/>
          <w:szCs w:val="20"/>
          <w14:ligatures w14:val="none"/>
        </w:rPr>
        <w:t xml:space="preserve">Developers or manufacturers traditionally developed generating </w:t>
      </w:r>
      <w:r w:rsidR="001D679C">
        <w:rPr>
          <w:color w:val="000000" w:themeColor="text1"/>
          <w:kern w:val="0"/>
          <w:szCs w:val="20"/>
          <w14:ligatures w14:val="none"/>
        </w:rPr>
        <w:t>P</w:t>
      </w:r>
      <w:r w:rsidRPr="00BE4362">
        <w:rPr>
          <w:color w:val="000000" w:themeColor="text1"/>
          <w:kern w:val="0"/>
          <w:szCs w:val="20"/>
          <w14:ligatures w14:val="none"/>
        </w:rPr>
        <w:t xml:space="preserve">lant and ensured a smooth connection process to the GB system by adhering to Grid Code requirements. During the compliance process, they will share all related data for the </w:t>
      </w:r>
      <w:r w:rsidR="004347D7">
        <w:rPr>
          <w:color w:val="000000" w:themeColor="text1"/>
          <w:kern w:val="0"/>
          <w:szCs w:val="20"/>
          <w14:ligatures w14:val="none"/>
        </w:rPr>
        <w:t>P</w:t>
      </w:r>
      <w:r w:rsidRPr="00BE4362">
        <w:rPr>
          <w:color w:val="000000" w:themeColor="text1"/>
          <w:kern w:val="0"/>
          <w:szCs w:val="20"/>
          <w14:ligatures w14:val="none"/>
        </w:rPr>
        <w:t xml:space="preserve">lant with </w:t>
      </w:r>
      <w:r w:rsidR="00CA7059" w:rsidRPr="00BE4362">
        <w:rPr>
          <w:color w:val="000000" w:themeColor="text1"/>
          <w:kern w:val="0"/>
          <w:szCs w:val="20"/>
          <w14:ligatures w14:val="none"/>
        </w:rPr>
        <w:t>The Company</w:t>
      </w:r>
      <w:r w:rsidRPr="00BE4362">
        <w:rPr>
          <w:color w:val="000000" w:themeColor="text1"/>
          <w:kern w:val="0"/>
          <w:szCs w:val="20"/>
          <w14:ligatures w14:val="none"/>
        </w:rPr>
        <w:t xml:space="preserve"> through the User Defined File Structure (UDFS) process. At a later stage, the generating </w:t>
      </w:r>
      <w:r w:rsidR="008C5D97">
        <w:rPr>
          <w:color w:val="000000" w:themeColor="text1"/>
          <w:kern w:val="0"/>
          <w:szCs w:val="20"/>
          <w14:ligatures w14:val="none"/>
        </w:rPr>
        <w:t>P</w:t>
      </w:r>
      <w:r w:rsidRPr="00BE4362">
        <w:rPr>
          <w:color w:val="000000" w:themeColor="text1"/>
          <w:kern w:val="0"/>
          <w:szCs w:val="20"/>
          <w14:ligatures w14:val="none"/>
        </w:rPr>
        <w:t xml:space="preserve">lant would be transferred or sold to a third party (Asset Manager) for operation. However, during this transition, developers or manufacturers may not have shared all related data due to intellectual property concerns. For developing an EMT model for any </w:t>
      </w:r>
      <w:r w:rsidR="004347D7">
        <w:rPr>
          <w:color w:val="000000" w:themeColor="text1"/>
          <w:kern w:val="0"/>
          <w:szCs w:val="20"/>
          <w14:ligatures w14:val="none"/>
        </w:rPr>
        <w:t>P</w:t>
      </w:r>
      <w:r w:rsidRPr="00BE4362">
        <w:rPr>
          <w:color w:val="000000" w:themeColor="text1"/>
          <w:kern w:val="0"/>
          <w:szCs w:val="20"/>
          <w14:ligatures w14:val="none"/>
        </w:rPr>
        <w:t xml:space="preserve">lant, detailed mathematical descriptions and block diagrams of the controllers are essential. If these details are unavailable to the third parties (Asset Managers), it becomes challenging to develop the </w:t>
      </w:r>
      <w:r w:rsidR="0034541F">
        <w:rPr>
          <w:color w:val="000000" w:themeColor="text1"/>
          <w:kern w:val="0"/>
          <w:szCs w:val="20"/>
          <w14:ligatures w14:val="none"/>
        </w:rPr>
        <w:t>P</w:t>
      </w:r>
      <w:r w:rsidRPr="00BE4362">
        <w:rPr>
          <w:color w:val="000000" w:themeColor="text1"/>
          <w:kern w:val="0"/>
          <w:szCs w:val="20"/>
          <w14:ligatures w14:val="none"/>
        </w:rPr>
        <w:t>lant</w:t>
      </w:r>
      <w:r w:rsidR="00543C64" w:rsidRPr="00BE4362">
        <w:rPr>
          <w:color w:val="000000" w:themeColor="text1"/>
          <w:kern w:val="0"/>
          <w:szCs w:val="20"/>
          <w14:ligatures w14:val="none"/>
        </w:rPr>
        <w:t>’</w:t>
      </w:r>
      <w:r w:rsidRPr="00BE4362">
        <w:rPr>
          <w:color w:val="000000" w:themeColor="text1"/>
          <w:kern w:val="0"/>
          <w:szCs w:val="20"/>
          <w14:ligatures w14:val="none"/>
        </w:rPr>
        <w:t xml:space="preserve">s EMT model. </w:t>
      </w:r>
    </w:p>
    <w:p w14:paraId="7EC0248C" w14:textId="652D4812" w:rsidR="00171310" w:rsidRPr="00BE4362" w:rsidRDefault="001D5644" w:rsidP="00880D4A">
      <w:pPr>
        <w:spacing w:after="120" w:line="240" w:lineRule="auto"/>
        <w:jc w:val="both"/>
        <w:rPr>
          <w:color w:val="000000" w:themeColor="text1"/>
        </w:rPr>
      </w:pPr>
      <w:r w:rsidRPr="00BE4362">
        <w:rPr>
          <w:rStyle w:val="normaltextrun"/>
          <w:rFonts w:cs="Poppins"/>
          <w:color w:val="000000" w:themeColor="text1"/>
        </w:rPr>
        <w:t xml:space="preserve">Only </w:t>
      </w:r>
      <w:r w:rsidR="009A000A" w:rsidRPr="00BE4362">
        <w:rPr>
          <w:rStyle w:val="normaltextrun"/>
          <w:rFonts w:cs="Poppins"/>
          <w:color w:val="000000" w:themeColor="text1"/>
        </w:rPr>
        <w:t xml:space="preserve">where </w:t>
      </w:r>
      <w:r w:rsidR="001E0496" w:rsidRPr="00BE4362">
        <w:rPr>
          <w:rStyle w:val="normaltextrun"/>
          <w:rFonts w:cs="Poppins"/>
          <w:color w:val="000000" w:themeColor="text1"/>
        </w:rPr>
        <w:t>such instances</w:t>
      </w:r>
      <w:r w:rsidR="009A000A" w:rsidRPr="00BE4362">
        <w:rPr>
          <w:rStyle w:val="normaltextrun"/>
          <w:rFonts w:cs="Poppins"/>
          <w:color w:val="000000" w:themeColor="text1"/>
        </w:rPr>
        <w:t xml:space="preserve"> arise</w:t>
      </w:r>
      <w:r w:rsidR="001E0496" w:rsidRPr="00BE4362">
        <w:rPr>
          <w:rStyle w:val="normaltextrun"/>
          <w:rFonts w:cs="Poppins"/>
          <w:color w:val="000000" w:themeColor="text1"/>
        </w:rPr>
        <w:t xml:space="preserve">, a third party (asset manager) may request the necessary data from The Company to support the development of their </w:t>
      </w:r>
      <w:r w:rsidR="003D7D1E">
        <w:rPr>
          <w:rStyle w:val="normaltextrun"/>
          <w:rFonts w:cs="Poppins"/>
          <w:color w:val="000000" w:themeColor="text1"/>
        </w:rPr>
        <w:t>P</w:t>
      </w:r>
      <w:r w:rsidR="001E0496" w:rsidRPr="00BE4362">
        <w:rPr>
          <w:rStyle w:val="normaltextrun"/>
          <w:rFonts w:cs="Poppins"/>
          <w:color w:val="000000" w:themeColor="text1"/>
        </w:rPr>
        <w:t xml:space="preserve">lant models. The Company can establish a Non-Disclosure Agreement with third parties (Asset Managers), allowing them to use this information to create the </w:t>
      </w:r>
      <w:r w:rsidR="0034541F">
        <w:rPr>
          <w:rStyle w:val="normaltextrun"/>
          <w:rFonts w:cs="Poppins"/>
          <w:color w:val="000000" w:themeColor="text1"/>
        </w:rPr>
        <w:t>P</w:t>
      </w:r>
      <w:r w:rsidR="001E0496" w:rsidRPr="00BE4362">
        <w:rPr>
          <w:rStyle w:val="normaltextrun"/>
          <w:rFonts w:cs="Poppins"/>
          <w:color w:val="000000" w:themeColor="text1"/>
        </w:rPr>
        <w:t>lant</w:t>
      </w:r>
      <w:r w:rsidR="00543C64" w:rsidRPr="00BE4362">
        <w:rPr>
          <w:rStyle w:val="normaltextrun"/>
          <w:rFonts w:cs="Poppins"/>
          <w:color w:val="000000" w:themeColor="text1"/>
        </w:rPr>
        <w:t>’</w:t>
      </w:r>
      <w:r w:rsidR="001E0496" w:rsidRPr="00BE4362">
        <w:rPr>
          <w:rStyle w:val="normaltextrun"/>
          <w:rFonts w:cs="Poppins"/>
          <w:color w:val="000000" w:themeColor="text1"/>
        </w:rPr>
        <w:t>s EMT model. Please be advised that this process is not standard practice</w:t>
      </w:r>
      <w:r w:rsidR="00880D4A" w:rsidRPr="00BE4362">
        <w:rPr>
          <w:color w:val="000000" w:themeColor="text1"/>
          <w:kern w:val="0"/>
          <w14:ligatures w14:val="none"/>
        </w:rPr>
        <w:t xml:space="preserve">. </w:t>
      </w:r>
    </w:p>
    <w:p w14:paraId="798B5DC3" w14:textId="77777777" w:rsidR="001D4CC6" w:rsidRPr="00BE4362" w:rsidRDefault="001D4CC6" w:rsidP="00651EF3">
      <w:pPr>
        <w:pStyle w:val="ListParagraph"/>
        <w:keepNext/>
        <w:keepLines/>
        <w:numPr>
          <w:ilvl w:val="0"/>
          <w:numId w:val="34"/>
        </w:numPr>
        <w:spacing w:before="240"/>
        <w:contextualSpacing w:val="0"/>
        <w:outlineLvl w:val="1"/>
        <w:rPr>
          <w:rFonts w:eastAsiaTheme="majorEastAsia" w:cstheme="majorBidi"/>
          <w:b/>
          <w:bCs/>
          <w:vanish/>
          <w:color w:val="000000" w:themeColor="text1"/>
          <w:sz w:val="28"/>
          <w:szCs w:val="26"/>
        </w:rPr>
      </w:pPr>
      <w:bookmarkStart w:id="232" w:name="_Toc222127370"/>
      <w:bookmarkStart w:id="233" w:name="_Toc222126930"/>
      <w:bookmarkStart w:id="234" w:name="_Toc222127371"/>
      <w:bookmarkStart w:id="235" w:name="_Toc223110510"/>
      <w:bookmarkStart w:id="236" w:name="_Toc223111436"/>
      <w:bookmarkStart w:id="237" w:name="_Toc223111503"/>
      <w:bookmarkStart w:id="238" w:name="_Toc223365775"/>
      <w:bookmarkStart w:id="239" w:name="_Toc223366478"/>
      <w:bookmarkStart w:id="240" w:name="_Toc223367049"/>
      <w:bookmarkStart w:id="241" w:name="_Toc223367279"/>
      <w:bookmarkStart w:id="242" w:name="_Toc224910639"/>
      <w:bookmarkEnd w:id="232"/>
      <w:bookmarkEnd w:id="233"/>
      <w:bookmarkEnd w:id="234"/>
      <w:bookmarkEnd w:id="235"/>
      <w:bookmarkEnd w:id="236"/>
      <w:bookmarkEnd w:id="237"/>
      <w:bookmarkEnd w:id="238"/>
      <w:bookmarkEnd w:id="239"/>
      <w:bookmarkEnd w:id="240"/>
      <w:bookmarkEnd w:id="241"/>
      <w:bookmarkEnd w:id="242"/>
    </w:p>
    <w:p w14:paraId="474348DD" w14:textId="77777777" w:rsidR="00B64415" w:rsidRPr="00B64415" w:rsidRDefault="00B64415" w:rsidP="00B64415">
      <w:pPr>
        <w:pStyle w:val="ListParagraph"/>
        <w:keepNext/>
        <w:keepLines/>
        <w:numPr>
          <w:ilvl w:val="0"/>
          <w:numId w:val="39"/>
        </w:numPr>
        <w:spacing w:before="240"/>
        <w:contextualSpacing w:val="0"/>
        <w:outlineLvl w:val="0"/>
        <w:rPr>
          <w:rFonts w:eastAsiaTheme="majorEastAsia" w:cstheme="majorBidi"/>
          <w:b/>
          <w:bCs/>
          <w:vanish/>
          <w:color w:val="3F0731" w:themeColor="text2"/>
          <w:sz w:val="28"/>
          <w:szCs w:val="28"/>
        </w:rPr>
      </w:pPr>
      <w:bookmarkStart w:id="243" w:name="_Toc223367280"/>
      <w:bookmarkStart w:id="244" w:name="_Toc224910640"/>
      <w:bookmarkEnd w:id="243"/>
      <w:bookmarkEnd w:id="244"/>
    </w:p>
    <w:p w14:paraId="16EB95D5" w14:textId="7D126F43" w:rsidR="12A1AB3B" w:rsidRPr="00BE4362" w:rsidRDefault="12A1AB3B" w:rsidP="001D6380">
      <w:pPr>
        <w:pStyle w:val="Heading2"/>
        <w:numPr>
          <w:ilvl w:val="1"/>
          <w:numId w:val="39"/>
        </w:numPr>
      </w:pPr>
      <w:bookmarkStart w:id="245" w:name="_Toc224910641"/>
      <w:r w:rsidRPr="00BE4362">
        <w:t>Validation Requirements for legacy Plant EMT Models</w:t>
      </w:r>
      <w:bookmarkEnd w:id="245"/>
    </w:p>
    <w:p w14:paraId="151188A2" w14:textId="1532D294" w:rsidR="11A782F3" w:rsidRPr="00BE4362" w:rsidRDefault="11A782F3" w:rsidP="00631488">
      <w:pPr>
        <w:spacing w:after="0"/>
        <w:jc w:val="both"/>
        <w:rPr>
          <w:rStyle w:val="normaltextrun"/>
          <w:rFonts w:cs="Poppins"/>
          <w:color w:val="000000" w:themeColor="text1"/>
        </w:rPr>
      </w:pPr>
      <w:r w:rsidRPr="00BE4362">
        <w:rPr>
          <w:rStyle w:val="normaltextrun"/>
          <w:color w:val="000000" w:themeColor="text1"/>
        </w:rPr>
        <w:t xml:space="preserve">After developing EMT models for legacy </w:t>
      </w:r>
      <w:r w:rsidR="001D7454">
        <w:rPr>
          <w:rStyle w:val="normaltextrun"/>
          <w:color w:val="000000" w:themeColor="text1"/>
        </w:rPr>
        <w:t>P</w:t>
      </w:r>
      <w:r w:rsidRPr="00BE4362">
        <w:rPr>
          <w:rStyle w:val="normaltextrun"/>
          <w:color w:val="000000" w:themeColor="text1"/>
        </w:rPr>
        <w:t xml:space="preserve">lant using the approaches outlined in Section </w:t>
      </w:r>
      <w:r w:rsidR="00CC1395" w:rsidRPr="00BE4362">
        <w:rPr>
          <w:rStyle w:val="normaltextrun"/>
          <w:rFonts w:cs="Poppins"/>
          <w:color w:val="000000" w:themeColor="text1"/>
        </w:rPr>
        <w:t>5</w:t>
      </w:r>
      <w:r w:rsidRPr="00BE4362">
        <w:rPr>
          <w:rStyle w:val="normaltextrun"/>
          <w:color w:val="000000" w:themeColor="text1"/>
        </w:rPr>
        <w:t xml:space="preserve">, it is essential for Users to carry out a thorough validation process. This validation ensures that the models accurately </w:t>
      </w:r>
      <w:r w:rsidRPr="00BE4362">
        <w:rPr>
          <w:rStyle w:val="normaltextrun"/>
          <w:rFonts w:cs="Poppins"/>
          <w:color w:val="000000" w:themeColor="text1"/>
        </w:rPr>
        <w:t xml:space="preserve">represent the current operational behaviour of the </w:t>
      </w:r>
      <w:r w:rsidR="003D7D1E">
        <w:rPr>
          <w:rStyle w:val="normaltextrun"/>
          <w:rFonts w:cs="Poppins"/>
          <w:color w:val="000000" w:themeColor="text1"/>
        </w:rPr>
        <w:t>P</w:t>
      </w:r>
      <w:r w:rsidRPr="00BE4362">
        <w:rPr>
          <w:rStyle w:val="normaltextrun"/>
          <w:rFonts w:cs="Poppins"/>
          <w:color w:val="000000" w:themeColor="text1"/>
        </w:rPr>
        <w:t>lant under actual site conditions. The Company requires Users to submit evidence confirming that their models have been validated and that the simulation results are representative of the User’s Plant and Apparatus under equivalent operational scenarios.</w:t>
      </w:r>
    </w:p>
    <w:p w14:paraId="55C7B939" w14:textId="59C52ACA" w:rsidR="30C65040" w:rsidRPr="00BE4362" w:rsidRDefault="30C65040" w:rsidP="00631488">
      <w:pPr>
        <w:spacing w:after="0"/>
        <w:jc w:val="both"/>
        <w:rPr>
          <w:rStyle w:val="normaltextrun"/>
          <w:rFonts w:cs="Poppins"/>
          <w:color w:val="000000" w:themeColor="text1"/>
        </w:rPr>
      </w:pPr>
      <w:r w:rsidRPr="00BE4362">
        <w:rPr>
          <w:rStyle w:val="normaltextrun"/>
          <w:rFonts w:cs="Poppins"/>
          <w:color w:val="000000" w:themeColor="text1"/>
        </w:rPr>
        <w:t xml:space="preserve">Users may validate legacy </w:t>
      </w:r>
      <w:r w:rsidR="006104B4">
        <w:rPr>
          <w:rStyle w:val="normaltextrun"/>
          <w:rFonts w:cs="Poppins"/>
          <w:color w:val="000000" w:themeColor="text1"/>
        </w:rPr>
        <w:t>P</w:t>
      </w:r>
      <w:r w:rsidRPr="00BE4362">
        <w:rPr>
          <w:rStyle w:val="normaltextrun"/>
          <w:rFonts w:cs="Poppins"/>
          <w:color w:val="000000" w:themeColor="text1"/>
        </w:rPr>
        <w:t>lant EMT models against various forms of available data, depending on the modelling approach chosen. The following sources of evidence should be considered:</w:t>
      </w:r>
    </w:p>
    <w:p w14:paraId="2A03DD6E" w14:textId="7C077BF8" w:rsidR="4A89D408" w:rsidRPr="00BE4362" w:rsidRDefault="4A89D408" w:rsidP="00651EF3">
      <w:pPr>
        <w:pStyle w:val="ListParagraph"/>
        <w:numPr>
          <w:ilvl w:val="0"/>
          <w:numId w:val="33"/>
        </w:numPr>
        <w:spacing w:after="0"/>
        <w:jc w:val="both"/>
        <w:rPr>
          <w:rStyle w:val="normaltextrun"/>
          <w:rFonts w:cs="Poppins"/>
          <w:color w:val="000000" w:themeColor="text1"/>
        </w:rPr>
      </w:pPr>
      <w:r w:rsidRPr="00BE4362">
        <w:rPr>
          <w:rStyle w:val="normaltextrun"/>
          <w:rFonts w:cs="Poppins"/>
          <w:color w:val="000000" w:themeColor="text1"/>
        </w:rPr>
        <w:t xml:space="preserve">Vendor Specific EMT Model: Where a Vendor Specific EMT model is used to represent the legacy </w:t>
      </w:r>
      <w:r w:rsidR="006104B4">
        <w:rPr>
          <w:rStyle w:val="normaltextrun"/>
          <w:rFonts w:cs="Poppins"/>
          <w:color w:val="000000" w:themeColor="text1"/>
        </w:rPr>
        <w:t>P</w:t>
      </w:r>
      <w:r w:rsidRPr="00BE4362">
        <w:rPr>
          <w:rStyle w:val="normaltextrun"/>
          <w:rFonts w:cs="Poppins"/>
          <w:color w:val="000000" w:themeColor="text1"/>
        </w:rPr>
        <w:t>lant, validation can be conducted using:</w:t>
      </w:r>
    </w:p>
    <w:p w14:paraId="5E2ADB97" w14:textId="1E490C69" w:rsidR="4A89D408" w:rsidRPr="00BE4362" w:rsidRDefault="4A89D408" w:rsidP="00651EF3">
      <w:pPr>
        <w:pStyle w:val="ListParagraph"/>
        <w:numPr>
          <w:ilvl w:val="1"/>
          <w:numId w:val="33"/>
        </w:numPr>
        <w:spacing w:after="0"/>
        <w:jc w:val="both"/>
        <w:rPr>
          <w:rStyle w:val="normaltextrun"/>
          <w:rFonts w:cs="Poppins"/>
          <w:color w:val="000000" w:themeColor="text1"/>
        </w:rPr>
      </w:pPr>
      <w:r w:rsidRPr="00BE4362">
        <w:rPr>
          <w:rStyle w:val="normaltextrun"/>
          <w:rFonts w:cs="Poppins"/>
          <w:color w:val="000000" w:themeColor="text1"/>
        </w:rPr>
        <w:t>Factory Acceptance Test (FAT) results</w:t>
      </w:r>
    </w:p>
    <w:p w14:paraId="26D474E4" w14:textId="2985A122" w:rsidR="4A89D408" w:rsidRPr="00BE4362" w:rsidRDefault="4A89D408" w:rsidP="00651EF3">
      <w:pPr>
        <w:pStyle w:val="ListParagraph"/>
        <w:numPr>
          <w:ilvl w:val="1"/>
          <w:numId w:val="33"/>
        </w:numPr>
        <w:spacing w:after="0"/>
        <w:jc w:val="both"/>
        <w:rPr>
          <w:rStyle w:val="normaltextrun"/>
          <w:rFonts w:cs="Poppins"/>
          <w:color w:val="000000" w:themeColor="text1"/>
        </w:rPr>
      </w:pPr>
      <w:r w:rsidRPr="00BE4362">
        <w:rPr>
          <w:rStyle w:val="normaltextrun"/>
          <w:rFonts w:cs="Poppins"/>
          <w:color w:val="000000" w:themeColor="text1"/>
        </w:rPr>
        <w:t>Commissioning Test or Compliance Test results</w:t>
      </w:r>
    </w:p>
    <w:p w14:paraId="71EEF97F" w14:textId="28F2D2B3" w:rsidR="4A89D408" w:rsidRPr="00BE4362" w:rsidRDefault="4A89D408" w:rsidP="00651EF3">
      <w:pPr>
        <w:pStyle w:val="ListParagraph"/>
        <w:numPr>
          <w:ilvl w:val="1"/>
          <w:numId w:val="33"/>
        </w:numPr>
        <w:spacing w:after="0"/>
        <w:jc w:val="both"/>
        <w:rPr>
          <w:rStyle w:val="normaltextrun"/>
          <w:rFonts w:cs="Poppins"/>
          <w:color w:val="000000" w:themeColor="text1"/>
        </w:rPr>
      </w:pPr>
      <w:r w:rsidRPr="00BE4362">
        <w:rPr>
          <w:rStyle w:val="normaltextrun"/>
          <w:rFonts w:cs="Poppins"/>
          <w:color w:val="000000" w:themeColor="text1"/>
        </w:rPr>
        <w:t>Plant responses recorded during system event conditions (as captured by Fault Recorders)</w:t>
      </w:r>
    </w:p>
    <w:p w14:paraId="6D4BB9C2" w14:textId="2D8DF380" w:rsidR="4A89D408" w:rsidRPr="00BE4362" w:rsidRDefault="4A89D408" w:rsidP="00651EF3">
      <w:pPr>
        <w:pStyle w:val="ListParagraph"/>
        <w:numPr>
          <w:ilvl w:val="1"/>
          <w:numId w:val="33"/>
        </w:numPr>
        <w:spacing w:after="0"/>
        <w:jc w:val="both"/>
        <w:rPr>
          <w:rStyle w:val="normaltextrun"/>
          <w:rFonts w:cs="Poppins"/>
          <w:color w:val="000000" w:themeColor="text1"/>
        </w:rPr>
      </w:pPr>
      <w:r w:rsidRPr="00BE4362">
        <w:rPr>
          <w:rStyle w:val="normaltextrun"/>
          <w:rFonts w:cs="Poppins"/>
          <w:color w:val="000000" w:themeColor="text1"/>
        </w:rPr>
        <w:t>RMS model responses that were submitted as part of the compliance process</w:t>
      </w:r>
    </w:p>
    <w:p w14:paraId="28EDBCBE" w14:textId="5F74CDCA" w:rsidR="4A89D408" w:rsidRPr="00BE4362" w:rsidRDefault="4A89D408" w:rsidP="00651EF3">
      <w:pPr>
        <w:pStyle w:val="ListParagraph"/>
        <w:numPr>
          <w:ilvl w:val="0"/>
          <w:numId w:val="33"/>
        </w:numPr>
        <w:spacing w:after="0"/>
        <w:jc w:val="both"/>
        <w:rPr>
          <w:rStyle w:val="normaltextrun"/>
          <w:rFonts w:cs="Poppins"/>
          <w:color w:val="000000" w:themeColor="text1"/>
        </w:rPr>
      </w:pPr>
      <w:r w:rsidRPr="00BE4362">
        <w:rPr>
          <w:rStyle w:val="normaltextrun"/>
          <w:rFonts w:cs="Poppins"/>
          <w:color w:val="000000" w:themeColor="text1"/>
        </w:rPr>
        <w:t>Generic or Other Models: If alternative modelling approaches are adopted, the following data sources should be used for validation:</w:t>
      </w:r>
    </w:p>
    <w:p w14:paraId="4FCA8663" w14:textId="4CEEEEE7" w:rsidR="4A89D408" w:rsidRPr="00BE4362" w:rsidRDefault="4A89D408" w:rsidP="00651EF3">
      <w:pPr>
        <w:pStyle w:val="ListParagraph"/>
        <w:numPr>
          <w:ilvl w:val="1"/>
          <w:numId w:val="33"/>
        </w:numPr>
        <w:spacing w:after="0"/>
        <w:jc w:val="both"/>
        <w:rPr>
          <w:rStyle w:val="normaltextrun"/>
          <w:rFonts w:cs="Poppins"/>
          <w:color w:val="000000" w:themeColor="text1"/>
        </w:rPr>
      </w:pPr>
      <w:r w:rsidRPr="00BE4362">
        <w:rPr>
          <w:rStyle w:val="normaltextrun"/>
          <w:rFonts w:cs="Poppins"/>
          <w:color w:val="000000" w:themeColor="text1"/>
        </w:rPr>
        <w:t>Compliance Test results</w:t>
      </w:r>
    </w:p>
    <w:p w14:paraId="2CE77446" w14:textId="60A59270" w:rsidR="4A89D408" w:rsidRPr="00BE4362" w:rsidRDefault="4A89D408" w:rsidP="00651EF3">
      <w:pPr>
        <w:pStyle w:val="ListParagraph"/>
        <w:numPr>
          <w:ilvl w:val="1"/>
          <w:numId w:val="33"/>
        </w:numPr>
        <w:spacing w:after="0"/>
        <w:jc w:val="both"/>
        <w:rPr>
          <w:rStyle w:val="normaltextrun"/>
          <w:rFonts w:cs="Poppins"/>
          <w:color w:val="000000" w:themeColor="text1"/>
        </w:rPr>
      </w:pPr>
      <w:r w:rsidRPr="00BE4362">
        <w:rPr>
          <w:rStyle w:val="normaltextrun"/>
          <w:rFonts w:cs="Poppins"/>
          <w:color w:val="000000" w:themeColor="text1"/>
        </w:rPr>
        <w:t>Plant responses recorded during system event conditions (from Fault Recorders)</w:t>
      </w:r>
    </w:p>
    <w:p w14:paraId="10F4661F" w14:textId="12886AE9" w:rsidR="002E244C" w:rsidRPr="00BE4362" w:rsidRDefault="002E244C" w:rsidP="00651EF3">
      <w:pPr>
        <w:pStyle w:val="ListParagraph"/>
        <w:numPr>
          <w:ilvl w:val="1"/>
          <w:numId w:val="33"/>
        </w:numPr>
        <w:spacing w:after="0"/>
        <w:jc w:val="both"/>
        <w:rPr>
          <w:rStyle w:val="normaltextrun"/>
          <w:rFonts w:cs="Poppins"/>
          <w:color w:val="000000" w:themeColor="text1"/>
        </w:rPr>
      </w:pPr>
      <w:r w:rsidRPr="00BE4362">
        <w:rPr>
          <w:rStyle w:val="normaltextrun"/>
          <w:rFonts w:cs="Poppins"/>
          <w:color w:val="000000" w:themeColor="text1"/>
        </w:rPr>
        <w:t xml:space="preserve">Type test results for the </w:t>
      </w:r>
      <w:proofErr w:type="gramStart"/>
      <w:r w:rsidRPr="00BE4362">
        <w:rPr>
          <w:rStyle w:val="normaltextrun"/>
          <w:rFonts w:cs="Poppins"/>
          <w:color w:val="000000" w:themeColor="text1"/>
        </w:rPr>
        <w:t>particular technology</w:t>
      </w:r>
      <w:proofErr w:type="gramEnd"/>
    </w:p>
    <w:p w14:paraId="1E91FC0B" w14:textId="22114A0D" w:rsidR="4A89D408" w:rsidRPr="00BE4362" w:rsidRDefault="4A89D408" w:rsidP="00651EF3">
      <w:pPr>
        <w:pStyle w:val="ListParagraph"/>
        <w:numPr>
          <w:ilvl w:val="1"/>
          <w:numId w:val="33"/>
        </w:numPr>
        <w:spacing w:after="0"/>
        <w:jc w:val="both"/>
        <w:rPr>
          <w:rStyle w:val="normaltextrun"/>
          <w:rFonts w:cs="Poppins"/>
          <w:color w:val="000000" w:themeColor="text1"/>
        </w:rPr>
      </w:pPr>
      <w:r w:rsidRPr="00BE4362">
        <w:rPr>
          <w:rStyle w:val="normaltextrun"/>
          <w:rFonts w:cs="Poppins"/>
          <w:color w:val="000000" w:themeColor="text1"/>
        </w:rPr>
        <w:t xml:space="preserve">RMS model responses previously submitted during the compliance </w:t>
      </w:r>
      <w:r w:rsidR="009B0FBF" w:rsidRPr="00BE4362">
        <w:rPr>
          <w:rStyle w:val="normaltextrun"/>
          <w:rFonts w:cs="Poppins"/>
          <w:color w:val="000000" w:themeColor="text1"/>
        </w:rPr>
        <w:t>process.</w:t>
      </w:r>
    </w:p>
    <w:p w14:paraId="4DC04EDC" w14:textId="6CA3E3E5" w:rsidR="00171310" w:rsidRPr="00BE4362" w:rsidRDefault="00171310" w:rsidP="00340CF2">
      <w:pPr>
        <w:spacing w:after="0"/>
        <w:rPr>
          <w:color w:val="000000" w:themeColor="text1"/>
        </w:rPr>
      </w:pPr>
    </w:p>
    <w:sectPr w:rsidR="00171310" w:rsidRPr="00BE4362" w:rsidSect="00FC4A22">
      <w:headerReference w:type="first" r:id="rId18"/>
      <w:pgSz w:w="11906" w:h="16838" w:code="9"/>
      <w:pgMar w:top="2495" w:right="1077" w:bottom="1361" w:left="1077"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D2263" w14:textId="77777777" w:rsidR="008E510C" w:rsidRDefault="008E510C" w:rsidP="00A62BFF">
      <w:pPr>
        <w:spacing w:after="0"/>
      </w:pPr>
      <w:r>
        <w:separator/>
      </w:r>
    </w:p>
  </w:endnote>
  <w:endnote w:type="continuationSeparator" w:id="0">
    <w:p w14:paraId="1A94930E" w14:textId="77777777" w:rsidR="008E510C" w:rsidRDefault="008E510C" w:rsidP="00A62BFF">
      <w:pPr>
        <w:spacing w:after="0"/>
      </w:pPr>
      <w:r>
        <w:continuationSeparator/>
      </w:r>
    </w:p>
  </w:endnote>
  <w:endnote w:type="continuationNotice" w:id="1">
    <w:p w14:paraId="5DAB507A" w14:textId="77777777" w:rsidR="008E510C" w:rsidRDefault="008E51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oppins">
    <w:altName w:val="Nirmala UI"/>
    <w:panose1 w:val="00000500000000000000"/>
    <w:charset w:val="00"/>
    <w:family w:val="auto"/>
    <w:pitch w:val="variable"/>
    <w:sig w:usb0="00008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GPMinchoE">
    <w:charset w:val="80"/>
    <w:family w:val="roman"/>
    <w:pitch w:val="variable"/>
    <w:sig w:usb0="E00002FF" w:usb1="2AC7EDFE"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5735869"/>
      <w:docPartObj>
        <w:docPartGallery w:val="Page Numbers (Bottom of Page)"/>
        <w:docPartUnique/>
      </w:docPartObj>
    </w:sdtPr>
    <w:sdtEndPr>
      <w:rPr>
        <w:noProof/>
      </w:rPr>
    </w:sdtEndPr>
    <w:sdtContent>
      <w:p w14:paraId="56591E3D" w14:textId="6225844D" w:rsidR="004600B1" w:rsidRDefault="004600B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AF57034" w14:textId="77777777" w:rsidR="004600B1" w:rsidRDefault="004600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9118141"/>
      <w:docPartObj>
        <w:docPartGallery w:val="Page Numbers (Bottom of Page)"/>
        <w:docPartUnique/>
      </w:docPartObj>
    </w:sdtPr>
    <w:sdtEndPr>
      <w:rPr>
        <w:noProof/>
      </w:rPr>
    </w:sdtEndPr>
    <w:sdtContent>
      <w:p w14:paraId="2A92F03F" w14:textId="00CCF6B9" w:rsidR="008050A8" w:rsidRDefault="008050A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1C64E36" w14:textId="77777777" w:rsidR="008050A8" w:rsidRDefault="008050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AAA88" w14:textId="77777777" w:rsidR="008E510C" w:rsidRDefault="008E510C" w:rsidP="00A62BFF">
      <w:pPr>
        <w:spacing w:after="0"/>
      </w:pPr>
      <w:r>
        <w:separator/>
      </w:r>
    </w:p>
  </w:footnote>
  <w:footnote w:type="continuationSeparator" w:id="0">
    <w:p w14:paraId="54928709" w14:textId="77777777" w:rsidR="008E510C" w:rsidRDefault="008E510C" w:rsidP="00A62BFF">
      <w:pPr>
        <w:spacing w:after="0"/>
      </w:pPr>
      <w:r>
        <w:continuationSeparator/>
      </w:r>
    </w:p>
  </w:footnote>
  <w:footnote w:type="continuationNotice" w:id="1">
    <w:p w14:paraId="5A4B9548" w14:textId="77777777" w:rsidR="008E510C" w:rsidRDefault="008E510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1B3BC" w14:textId="77777777" w:rsidR="009F3527" w:rsidRDefault="009F3527">
    <w:pPr>
      <w:pStyle w:val="Header"/>
      <w:rPr>
        <w:rFonts w:eastAsia="HGPMinchoE" w:cs="Poppins"/>
        <w:color w:val="3F0730"/>
        <w:sz w:val="28"/>
        <w:szCs w:val="40"/>
      </w:rPr>
    </w:pPr>
  </w:p>
  <w:p w14:paraId="13D4CC02" w14:textId="77777777" w:rsidR="009F3527" w:rsidRDefault="009F3527">
    <w:pPr>
      <w:pStyle w:val="Header"/>
      <w:rPr>
        <w:rFonts w:eastAsia="HGPMinchoE" w:cs="Poppins"/>
        <w:color w:val="3F0730"/>
        <w:sz w:val="28"/>
        <w:szCs w:val="40"/>
      </w:rPr>
    </w:pPr>
  </w:p>
  <w:p w14:paraId="335276C6" w14:textId="77777777" w:rsidR="009F3527" w:rsidRDefault="009F3527">
    <w:pPr>
      <w:pStyle w:val="Header"/>
      <w:rPr>
        <w:rFonts w:eastAsia="HGPMinchoE" w:cs="Poppins"/>
        <w:color w:val="3F0730"/>
        <w:sz w:val="28"/>
        <w:szCs w:val="40"/>
      </w:rPr>
    </w:pPr>
  </w:p>
  <w:p w14:paraId="4E8EBB7B" w14:textId="77777777" w:rsidR="009F3527" w:rsidRDefault="009F3527">
    <w:pPr>
      <w:pStyle w:val="Header"/>
      <w:rPr>
        <w:rFonts w:eastAsia="HGPMinchoE" w:cs="Poppins"/>
        <w:color w:val="3F0730"/>
        <w:sz w:val="28"/>
        <w:szCs w:val="40"/>
      </w:rPr>
    </w:pPr>
  </w:p>
  <w:p w14:paraId="690FD54E" w14:textId="7A4F481F" w:rsidR="00B14694" w:rsidRPr="00631488" w:rsidRDefault="009F3527" w:rsidP="00631488">
    <w:pPr>
      <w:pStyle w:val="Header"/>
      <w:ind w:left="0"/>
      <w:jc w:val="both"/>
      <w:rPr>
        <w:color w:val="5B2A4A" w:themeColor="accent2" w:themeShade="BF"/>
      </w:rPr>
    </w:pPr>
    <w:r w:rsidRPr="00631488">
      <w:rPr>
        <w:rFonts w:eastAsia="HGPMinchoE" w:cs="Poppins"/>
        <w:color w:val="5B2A4A" w:themeColor="accent2" w:themeShade="BF"/>
        <w:sz w:val="28"/>
        <w:szCs w:val="40"/>
      </w:rPr>
      <w:t>Public</w:t>
    </w:r>
    <w:r w:rsidR="00B14694" w:rsidRPr="00631488">
      <w:rPr>
        <w:rFonts w:eastAsia="HGPMinchoE" w:cs="Poppins"/>
        <w:color w:val="5B2A4A" w:themeColor="accent2" w:themeShade="BF"/>
        <w:sz w:val="28"/>
        <w:szCs w:val="40"/>
      </w:rPr>
      <w:drawing>
        <wp:anchor distT="0" distB="0" distL="114300" distR="114300" simplePos="0" relativeHeight="251658240" behindDoc="1" locked="1" layoutInCell="1" allowOverlap="0" wp14:anchorId="371086F3" wp14:editId="74F3D0D7">
          <wp:simplePos x="0" y="0"/>
          <wp:positionH relativeFrom="page">
            <wp:align>left</wp:align>
          </wp:positionH>
          <wp:positionV relativeFrom="page">
            <wp:align>top</wp:align>
          </wp:positionV>
          <wp:extent cx="7559675" cy="10684510"/>
          <wp:effectExtent l="0" t="0" r="317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stretch>
                    <a:fillRect/>
                  </a:stretch>
                </pic:blipFill>
                <pic:spPr>
                  <a:xfrm>
                    <a:off x="0" y="0"/>
                    <a:ext cx="7559675" cy="1068451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EC55F" w14:textId="77777777" w:rsidR="00F773B1" w:rsidRDefault="00F773B1" w:rsidP="008B468C">
    <w:pPr>
      <w:pStyle w:val="Header"/>
      <w:ind w:left="0"/>
      <w:jc w:val="left"/>
      <w:rPr>
        <w:color w:val="FFFFFF" w:themeColor="background1"/>
        <w:sz w:val="28"/>
        <w:szCs w:val="36"/>
      </w:rPr>
    </w:pPr>
  </w:p>
  <w:p w14:paraId="7006B37E" w14:textId="77777777" w:rsidR="00F773B1" w:rsidRDefault="00F773B1" w:rsidP="008B468C">
    <w:pPr>
      <w:pStyle w:val="Header"/>
      <w:ind w:left="0"/>
      <w:jc w:val="left"/>
      <w:rPr>
        <w:color w:val="FFFFFF" w:themeColor="background1"/>
        <w:sz w:val="28"/>
        <w:szCs w:val="36"/>
      </w:rPr>
    </w:pPr>
  </w:p>
  <w:p w14:paraId="1BA0FFCE" w14:textId="77777777" w:rsidR="00F773B1" w:rsidRDefault="00F773B1" w:rsidP="008B468C">
    <w:pPr>
      <w:pStyle w:val="Header"/>
      <w:ind w:left="0"/>
      <w:jc w:val="left"/>
      <w:rPr>
        <w:color w:val="FFFFFF" w:themeColor="background1"/>
        <w:sz w:val="28"/>
        <w:szCs w:val="36"/>
      </w:rPr>
    </w:pPr>
  </w:p>
  <w:p w14:paraId="2CAF1046" w14:textId="77777777" w:rsidR="00F773B1" w:rsidRDefault="00F773B1" w:rsidP="008B468C">
    <w:pPr>
      <w:pStyle w:val="Header"/>
      <w:ind w:left="0"/>
      <w:jc w:val="left"/>
      <w:rPr>
        <w:color w:val="FFFFFF" w:themeColor="background1"/>
        <w:sz w:val="28"/>
        <w:szCs w:val="36"/>
      </w:rPr>
    </w:pPr>
  </w:p>
  <w:p w14:paraId="4C44D498" w14:textId="06222B0E" w:rsidR="00B14694" w:rsidRPr="008B468C" w:rsidRDefault="00B14694" w:rsidP="000B2BA9">
    <w:pPr>
      <w:pStyle w:val="Header"/>
      <w:ind w:left="0"/>
      <w:jc w:val="left"/>
      <w:rPr>
        <w:color w:val="FFFFFF" w:themeColor="background1"/>
        <w:sz w:val="28"/>
        <w:szCs w:val="36"/>
      </w:rPr>
    </w:pPr>
    <w:r w:rsidRPr="000B2BA9">
      <w:rPr>
        <w:color w:val="FFFFFF" w:themeColor="background1"/>
        <w:sz w:val="28"/>
        <w:szCs w:val="36"/>
      </w:rPr>
      <w:t>Pu</w:t>
    </w:r>
    <w:r w:rsidR="00F773B1" w:rsidRPr="008B468C">
      <w:rPr>
        <w:color w:val="FFFFFF" w:themeColor="background1"/>
        <w:sz w:val="28"/>
        <w:szCs w:val="36"/>
      </w:rPr>
      <w:drawing>
        <wp:anchor distT="0" distB="0" distL="114300" distR="114300" simplePos="0" relativeHeight="251658242" behindDoc="1" locked="1" layoutInCell="1" allowOverlap="0" wp14:anchorId="67DA7B4B" wp14:editId="22F1C50C">
          <wp:simplePos x="0" y="0"/>
          <wp:positionH relativeFrom="page">
            <wp:align>left</wp:align>
          </wp:positionH>
          <wp:positionV relativeFrom="page">
            <wp:align>top</wp:align>
          </wp:positionV>
          <wp:extent cx="7559675" cy="10688320"/>
          <wp:effectExtent l="0" t="0" r="317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stretch>
                    <a:fillRect/>
                  </a:stretch>
                </pic:blipFill>
                <pic:spPr>
                  <a:xfrm>
                    <a:off x="0" y="0"/>
                    <a:ext cx="7559675" cy="10688320"/>
                  </a:xfrm>
                  <a:prstGeom prst="rect">
                    <a:avLst/>
                  </a:prstGeom>
                </pic:spPr>
              </pic:pic>
            </a:graphicData>
          </a:graphic>
          <wp14:sizeRelH relativeFrom="page">
            <wp14:pctWidth>0</wp14:pctWidth>
          </wp14:sizeRelH>
          <wp14:sizeRelV relativeFrom="page">
            <wp14:pctHeight>0</wp14:pctHeight>
          </wp14:sizeRelV>
        </wp:anchor>
      </w:drawing>
    </w:r>
    <w:r w:rsidRPr="000B2BA9">
      <w:rPr>
        <w:color w:val="FFFFFF" w:themeColor="background1"/>
        <w:sz w:val="28"/>
        <w:szCs w:val="36"/>
      </w:rPr>
      <w:t>blic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4EA5F" w14:textId="375638C8" w:rsidR="00FC4A22" w:rsidRDefault="00FC4A22" w:rsidP="008B468C">
    <w:pPr>
      <w:pStyle w:val="Header"/>
      <w:ind w:left="0"/>
      <w:jc w:val="left"/>
      <w:rPr>
        <w:color w:val="FFFFFF" w:themeColor="background1"/>
        <w:sz w:val="28"/>
        <w:szCs w:val="36"/>
      </w:rPr>
    </w:pPr>
  </w:p>
  <w:p w14:paraId="0DD02828" w14:textId="78E2134E" w:rsidR="00FC4A22" w:rsidRDefault="00FC4A22" w:rsidP="00FC4A22">
    <w:pPr>
      <w:pStyle w:val="Header"/>
      <w:tabs>
        <w:tab w:val="left" w:pos="3893"/>
      </w:tabs>
      <w:ind w:left="0"/>
      <w:jc w:val="left"/>
      <w:rPr>
        <w:color w:val="FFFFFF" w:themeColor="background1"/>
        <w:sz w:val="28"/>
        <w:szCs w:val="36"/>
      </w:rPr>
    </w:pPr>
    <w:r>
      <w:rPr>
        <w:color w:val="FFFFFF" w:themeColor="background1"/>
        <w:sz w:val="28"/>
        <w:szCs w:val="36"/>
      </w:rPr>
      <w:tab/>
    </w:r>
  </w:p>
  <w:p w14:paraId="05A12F12" w14:textId="15C06702" w:rsidR="00FC4A22" w:rsidRDefault="00FC4A22" w:rsidP="00FC4A22">
    <w:pPr>
      <w:pStyle w:val="Header"/>
      <w:tabs>
        <w:tab w:val="left" w:pos="10533"/>
      </w:tabs>
      <w:ind w:left="0"/>
      <w:jc w:val="left"/>
      <w:rPr>
        <w:color w:val="FFFFFF" w:themeColor="background1"/>
        <w:sz w:val="28"/>
        <w:szCs w:val="36"/>
      </w:rPr>
    </w:pPr>
    <w:r w:rsidRPr="00840EA0">
      <w:rPr>
        <w:rFonts w:eastAsia="HGPMinchoE" w:cs="Poppins"/>
        <w:sz w:val="28"/>
        <w:szCs w:val="40"/>
      </w:rPr>
      <w:drawing>
        <wp:anchor distT="0" distB="0" distL="114300" distR="114300" simplePos="0" relativeHeight="251658243" behindDoc="1" locked="1" layoutInCell="1" allowOverlap="0" wp14:anchorId="27C772C8" wp14:editId="61C05CC8">
          <wp:simplePos x="0" y="0"/>
          <wp:positionH relativeFrom="page">
            <wp:posOffset>1570355</wp:posOffset>
          </wp:positionH>
          <wp:positionV relativeFrom="page">
            <wp:posOffset>33655</wp:posOffset>
          </wp:positionV>
          <wp:extent cx="7559675" cy="7475855"/>
          <wp:effectExtent l="0" t="0" r="317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stretch>
                    <a:fillRect/>
                  </a:stretch>
                </pic:blipFill>
                <pic:spPr>
                  <a:xfrm>
                    <a:off x="0" y="0"/>
                    <a:ext cx="7559675" cy="7475855"/>
                  </a:xfrm>
                  <a:prstGeom prst="rect">
                    <a:avLst/>
                  </a:prstGeom>
                </pic:spPr>
              </pic:pic>
            </a:graphicData>
          </a:graphic>
          <wp14:sizeRelH relativeFrom="page">
            <wp14:pctWidth>0</wp14:pctWidth>
          </wp14:sizeRelH>
          <wp14:sizeRelV relativeFrom="page">
            <wp14:pctHeight>0</wp14:pctHeight>
          </wp14:sizeRelV>
        </wp:anchor>
      </w:drawing>
    </w:r>
    <w:r>
      <w:rPr>
        <w:color w:val="FFFFFF" w:themeColor="background1"/>
        <w:sz w:val="28"/>
        <w:szCs w:val="36"/>
      </w:rPr>
      <w:tab/>
    </w:r>
  </w:p>
  <w:p w14:paraId="13978348" w14:textId="48B36F44" w:rsidR="00FC4A22" w:rsidRDefault="00FC4A22" w:rsidP="00FC4A22">
    <w:pPr>
      <w:pStyle w:val="Header"/>
      <w:tabs>
        <w:tab w:val="left" w:pos="1720"/>
      </w:tabs>
      <w:ind w:left="0"/>
      <w:jc w:val="left"/>
      <w:rPr>
        <w:color w:val="FFFFFF" w:themeColor="background1"/>
        <w:sz w:val="28"/>
        <w:szCs w:val="36"/>
      </w:rPr>
    </w:pPr>
    <w:r>
      <w:rPr>
        <w:color w:val="FFFFFF" w:themeColor="background1"/>
        <w:sz w:val="28"/>
        <w:szCs w:val="36"/>
      </w:rPr>
      <w:tab/>
    </w:r>
  </w:p>
  <w:p w14:paraId="36942E69" w14:textId="26C068C9" w:rsidR="00FC4A22" w:rsidRPr="00FC4A22" w:rsidRDefault="00FC4A22" w:rsidP="000B2BA9">
    <w:pPr>
      <w:pStyle w:val="Header"/>
      <w:ind w:left="0"/>
      <w:jc w:val="left"/>
      <w:rPr>
        <w:rFonts w:eastAsia="HGPMinchoE" w:cs="Poppins"/>
        <w:color w:val="3F0730"/>
        <w:sz w:val="28"/>
        <w:szCs w:val="40"/>
      </w:rPr>
    </w:pPr>
    <w:r w:rsidRPr="000B2BA9">
      <w:rPr>
        <w:rFonts w:eastAsia="HGPMinchoE" w:cs="Poppins"/>
        <w:color w:val="3F0730"/>
        <w:sz w:val="28"/>
        <w:szCs w:val="40"/>
      </w:rPr>
      <w:t>Public</w:t>
    </w:r>
    <w:r w:rsidRPr="000B2BA9">
      <w:rPr>
        <w:color w:val="FFFFFF" w:themeColor="background1"/>
        <w:sz w:val="28"/>
        <w:szCs w:val="36"/>
      </w:rPr>
      <w:t>Public</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F5F1B" w14:textId="21104E23" w:rsidR="00FC4A22" w:rsidRDefault="00FC4A22" w:rsidP="00FC4A22">
    <w:pPr>
      <w:pStyle w:val="Header"/>
      <w:ind w:left="0"/>
      <w:jc w:val="center"/>
      <w:rPr>
        <w:color w:val="FFFFFF" w:themeColor="background1"/>
        <w:sz w:val="28"/>
        <w:szCs w:val="36"/>
      </w:rPr>
    </w:pPr>
    <w:r w:rsidRPr="00840EA0">
      <w:rPr>
        <w:rFonts w:eastAsia="HGPMinchoE" w:cs="Poppins"/>
        <w:sz w:val="28"/>
        <w:szCs w:val="40"/>
      </w:rPr>
      <w:drawing>
        <wp:anchor distT="0" distB="0" distL="114300" distR="114300" simplePos="0" relativeHeight="251658241" behindDoc="1" locked="1" layoutInCell="1" allowOverlap="0" wp14:anchorId="09926591" wp14:editId="2F1CBED5">
          <wp:simplePos x="0" y="0"/>
          <wp:positionH relativeFrom="page">
            <wp:posOffset>1905</wp:posOffset>
          </wp:positionH>
          <wp:positionV relativeFrom="page">
            <wp:posOffset>0</wp:posOffset>
          </wp:positionV>
          <wp:extent cx="7559675" cy="10684510"/>
          <wp:effectExtent l="0" t="0" r="3175"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stretch>
                    <a:fillRect/>
                  </a:stretch>
                </pic:blipFill>
                <pic:spPr>
                  <a:xfrm>
                    <a:off x="0" y="0"/>
                    <a:ext cx="7559675" cy="10684510"/>
                  </a:xfrm>
                  <a:prstGeom prst="rect">
                    <a:avLst/>
                  </a:prstGeom>
                </pic:spPr>
              </pic:pic>
            </a:graphicData>
          </a:graphic>
          <wp14:sizeRelH relativeFrom="page">
            <wp14:pctWidth>0</wp14:pctWidth>
          </wp14:sizeRelH>
          <wp14:sizeRelV relativeFrom="page">
            <wp14:pctHeight>0</wp14:pctHeight>
          </wp14:sizeRelV>
        </wp:anchor>
      </w:drawing>
    </w:r>
  </w:p>
  <w:p w14:paraId="1E607709" w14:textId="77777777" w:rsidR="00FC4A22" w:rsidRDefault="00FC4A22" w:rsidP="00FC4A22">
    <w:pPr>
      <w:pStyle w:val="Header"/>
      <w:tabs>
        <w:tab w:val="left" w:pos="3893"/>
      </w:tabs>
      <w:ind w:left="0"/>
      <w:jc w:val="left"/>
      <w:rPr>
        <w:color w:val="FFFFFF" w:themeColor="background1"/>
        <w:sz w:val="28"/>
        <w:szCs w:val="36"/>
      </w:rPr>
    </w:pPr>
    <w:r>
      <w:rPr>
        <w:color w:val="FFFFFF" w:themeColor="background1"/>
        <w:sz w:val="28"/>
        <w:szCs w:val="36"/>
      </w:rPr>
      <w:tab/>
    </w:r>
  </w:p>
  <w:p w14:paraId="75C36138" w14:textId="2655BF1E" w:rsidR="00FC4A22" w:rsidRDefault="00FC4A22" w:rsidP="00FC4A22">
    <w:pPr>
      <w:pStyle w:val="Header"/>
      <w:tabs>
        <w:tab w:val="left" w:pos="10533"/>
      </w:tabs>
      <w:ind w:left="0"/>
      <w:jc w:val="left"/>
      <w:rPr>
        <w:color w:val="FFFFFF" w:themeColor="background1"/>
        <w:sz w:val="28"/>
        <w:szCs w:val="36"/>
      </w:rPr>
    </w:pPr>
    <w:r>
      <w:rPr>
        <w:color w:val="FFFFFF" w:themeColor="background1"/>
        <w:sz w:val="28"/>
        <w:szCs w:val="36"/>
      </w:rPr>
      <w:tab/>
    </w:r>
  </w:p>
  <w:p w14:paraId="63759016" w14:textId="77777777" w:rsidR="00FC4A22" w:rsidRDefault="00FC4A22" w:rsidP="00FC4A22">
    <w:pPr>
      <w:pStyle w:val="Header"/>
      <w:tabs>
        <w:tab w:val="left" w:pos="1720"/>
      </w:tabs>
      <w:ind w:left="0"/>
      <w:jc w:val="left"/>
      <w:rPr>
        <w:color w:val="FFFFFF" w:themeColor="background1"/>
        <w:sz w:val="28"/>
        <w:szCs w:val="36"/>
      </w:rPr>
    </w:pPr>
    <w:r>
      <w:rPr>
        <w:color w:val="FFFFFF" w:themeColor="background1"/>
        <w:sz w:val="28"/>
        <w:szCs w:val="36"/>
      </w:rPr>
      <w:tab/>
    </w:r>
  </w:p>
  <w:p w14:paraId="302587D1" w14:textId="77777777" w:rsidR="00FC4A22" w:rsidRPr="00FC4A22" w:rsidRDefault="00FC4A22" w:rsidP="000B2BA9">
    <w:pPr>
      <w:pStyle w:val="Header"/>
      <w:ind w:left="0"/>
      <w:jc w:val="left"/>
      <w:rPr>
        <w:rFonts w:eastAsia="HGPMinchoE" w:cs="Poppins"/>
        <w:color w:val="3F0730"/>
        <w:sz w:val="28"/>
        <w:szCs w:val="40"/>
      </w:rPr>
    </w:pPr>
    <w:r w:rsidRPr="000B2BA9">
      <w:rPr>
        <w:rFonts w:eastAsia="HGPMinchoE" w:cs="Poppins"/>
        <w:color w:val="3F0730"/>
        <w:sz w:val="28"/>
        <w:szCs w:val="40"/>
      </w:rPr>
      <w:t>Public</w:t>
    </w:r>
    <w:r w:rsidRPr="000B2BA9">
      <w:rPr>
        <w:color w:val="FFFFFF" w:themeColor="background1"/>
        <w:sz w:val="28"/>
        <w:szCs w:val="36"/>
      </w:rPr>
      <w:t>Public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A87E58"/>
    <w:lvl w:ilvl="0">
      <w:start w:val="1"/>
      <w:numFmt w:val="decimal"/>
      <w:pStyle w:val="ListNumber5"/>
      <w:lvlText w:val="%1."/>
      <w:lvlJc w:val="left"/>
      <w:pPr>
        <w:tabs>
          <w:tab w:val="num" w:pos="1700"/>
        </w:tabs>
        <w:ind w:left="1700" w:hanging="360"/>
      </w:pPr>
    </w:lvl>
  </w:abstractNum>
  <w:abstractNum w:abstractNumId="1" w15:restartNumberingAfterBreak="0">
    <w:nsid w:val="FFFFFF7D"/>
    <w:multiLevelType w:val="singleLevel"/>
    <w:tmpl w:val="CB806A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C9C82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C83FF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4636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3870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ECC6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3251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81D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D109662"/>
    <w:lvl w:ilvl="0">
      <w:start w:val="1"/>
      <w:numFmt w:val="bullet"/>
      <w:pStyle w:val="ListBullet"/>
      <w:lvlText w:val=""/>
      <w:lvlJc w:val="left"/>
      <w:pPr>
        <w:tabs>
          <w:tab w:val="num" w:pos="360"/>
        </w:tabs>
        <w:ind w:left="360" w:hanging="360"/>
      </w:pPr>
      <w:rPr>
        <w:rFonts w:ascii="Symbol" w:hAnsi="Symbol" w:hint="default"/>
        <w:sz w:val="18"/>
      </w:rPr>
    </w:lvl>
  </w:abstractNum>
  <w:abstractNum w:abstractNumId="10" w15:restartNumberingAfterBreak="0">
    <w:nsid w:val="021C1D10"/>
    <w:multiLevelType w:val="hybridMultilevel"/>
    <w:tmpl w:val="6F022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6858C2"/>
    <w:multiLevelType w:val="hybridMultilevel"/>
    <w:tmpl w:val="989E8E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3917BAC"/>
    <w:multiLevelType w:val="hybridMultilevel"/>
    <w:tmpl w:val="E33E46A4"/>
    <w:lvl w:ilvl="0" w:tplc="FD52E83C">
      <w:start w:val="1"/>
      <w:numFmt w:val="decimal"/>
      <w:pStyle w:val="SectionHeader"/>
      <w:lvlText w:val="%1."/>
      <w:lvlJc w:val="left"/>
      <w:pPr>
        <w:ind w:left="1080" w:hanging="720"/>
      </w:pPr>
      <w:rPr>
        <w:rFonts w:hint="default"/>
        <w:color w:val="FFFFFF" w:themeColor="background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4724149"/>
    <w:multiLevelType w:val="multilevel"/>
    <w:tmpl w:val="CE981792"/>
    <w:styleLink w:val="Bullets"/>
    <w:lvl w:ilvl="0">
      <w:start w:val="1"/>
      <w:numFmt w:val="bullet"/>
      <w:lvlText w:val=""/>
      <w:lvlJc w:val="left"/>
      <w:pPr>
        <w:ind w:left="360" w:hanging="360"/>
      </w:pPr>
      <w:rPr>
        <w:rFonts w:ascii="Symbol" w:hAnsi="Symbol" w:hint="default"/>
        <w:color w:val="D43900"/>
      </w:rPr>
    </w:lvl>
    <w:lvl w:ilvl="1">
      <w:start w:val="1"/>
      <w:numFmt w:val="bullet"/>
      <w:lvlRestart w:val="0"/>
      <w:lvlText w:val=""/>
      <w:lvlJc w:val="left"/>
      <w:pPr>
        <w:ind w:left="568" w:hanging="284"/>
      </w:pPr>
      <w:rPr>
        <w:rFonts w:ascii="Symbol" w:hAnsi="Symbol" w:hint="default"/>
        <w:color w:val="D43900"/>
      </w:rPr>
    </w:lvl>
    <w:lvl w:ilvl="2">
      <w:start w:val="1"/>
      <w:numFmt w:val="bullet"/>
      <w:lvlRestart w:val="0"/>
      <w:lvlText w:val=""/>
      <w:lvlJc w:val="left"/>
      <w:pPr>
        <w:ind w:left="852" w:hanging="284"/>
      </w:pPr>
      <w:rPr>
        <w:rFonts w:ascii="Symbol" w:hAnsi="Symbol" w:hint="default"/>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07AB90AB"/>
    <w:multiLevelType w:val="hybridMultilevel"/>
    <w:tmpl w:val="644C3FB2"/>
    <w:lvl w:ilvl="0" w:tplc="EAD80E28">
      <w:start w:val="1"/>
      <w:numFmt w:val="bullet"/>
      <w:lvlText w:val=""/>
      <w:lvlJc w:val="left"/>
      <w:pPr>
        <w:ind w:left="720" w:hanging="360"/>
      </w:pPr>
      <w:rPr>
        <w:rFonts w:ascii="Symbol" w:hAnsi="Symbol" w:hint="default"/>
      </w:rPr>
    </w:lvl>
    <w:lvl w:ilvl="1" w:tplc="8BC0EB18">
      <w:start w:val="1"/>
      <w:numFmt w:val="bullet"/>
      <w:lvlText w:val="o"/>
      <w:lvlJc w:val="left"/>
      <w:pPr>
        <w:ind w:left="1440" w:hanging="360"/>
      </w:pPr>
      <w:rPr>
        <w:rFonts w:ascii="Courier New" w:hAnsi="Courier New" w:hint="default"/>
      </w:rPr>
    </w:lvl>
    <w:lvl w:ilvl="2" w:tplc="C0DEB20E">
      <w:start w:val="1"/>
      <w:numFmt w:val="bullet"/>
      <w:lvlText w:val=""/>
      <w:lvlJc w:val="left"/>
      <w:pPr>
        <w:ind w:left="2160" w:hanging="360"/>
      </w:pPr>
      <w:rPr>
        <w:rFonts w:ascii="Wingdings" w:hAnsi="Wingdings" w:hint="default"/>
      </w:rPr>
    </w:lvl>
    <w:lvl w:ilvl="3" w:tplc="458EB2C6">
      <w:start w:val="1"/>
      <w:numFmt w:val="bullet"/>
      <w:lvlText w:val=""/>
      <w:lvlJc w:val="left"/>
      <w:pPr>
        <w:ind w:left="2880" w:hanging="360"/>
      </w:pPr>
      <w:rPr>
        <w:rFonts w:ascii="Symbol" w:hAnsi="Symbol" w:hint="default"/>
      </w:rPr>
    </w:lvl>
    <w:lvl w:ilvl="4" w:tplc="DE40DE0C">
      <w:start w:val="1"/>
      <w:numFmt w:val="bullet"/>
      <w:lvlText w:val="o"/>
      <w:lvlJc w:val="left"/>
      <w:pPr>
        <w:ind w:left="3600" w:hanging="360"/>
      </w:pPr>
      <w:rPr>
        <w:rFonts w:ascii="Courier New" w:hAnsi="Courier New" w:hint="default"/>
      </w:rPr>
    </w:lvl>
    <w:lvl w:ilvl="5" w:tplc="18B094A6">
      <w:start w:val="1"/>
      <w:numFmt w:val="bullet"/>
      <w:lvlText w:val=""/>
      <w:lvlJc w:val="left"/>
      <w:pPr>
        <w:ind w:left="4320" w:hanging="360"/>
      </w:pPr>
      <w:rPr>
        <w:rFonts w:ascii="Wingdings" w:hAnsi="Wingdings" w:hint="default"/>
      </w:rPr>
    </w:lvl>
    <w:lvl w:ilvl="6" w:tplc="422020DA">
      <w:start w:val="1"/>
      <w:numFmt w:val="bullet"/>
      <w:lvlText w:val=""/>
      <w:lvlJc w:val="left"/>
      <w:pPr>
        <w:ind w:left="5040" w:hanging="360"/>
      </w:pPr>
      <w:rPr>
        <w:rFonts w:ascii="Symbol" w:hAnsi="Symbol" w:hint="default"/>
      </w:rPr>
    </w:lvl>
    <w:lvl w:ilvl="7" w:tplc="C1A46BD4">
      <w:start w:val="1"/>
      <w:numFmt w:val="bullet"/>
      <w:lvlText w:val="o"/>
      <w:lvlJc w:val="left"/>
      <w:pPr>
        <w:ind w:left="5760" w:hanging="360"/>
      </w:pPr>
      <w:rPr>
        <w:rFonts w:ascii="Courier New" w:hAnsi="Courier New" w:hint="default"/>
      </w:rPr>
    </w:lvl>
    <w:lvl w:ilvl="8" w:tplc="FC423C2E">
      <w:start w:val="1"/>
      <w:numFmt w:val="bullet"/>
      <w:lvlText w:val=""/>
      <w:lvlJc w:val="left"/>
      <w:pPr>
        <w:ind w:left="6480" w:hanging="360"/>
      </w:pPr>
      <w:rPr>
        <w:rFonts w:ascii="Wingdings" w:hAnsi="Wingdings" w:hint="default"/>
      </w:rPr>
    </w:lvl>
  </w:abstractNum>
  <w:abstractNum w:abstractNumId="15" w15:restartNumberingAfterBreak="0">
    <w:nsid w:val="08AD10B1"/>
    <w:multiLevelType w:val="hybridMultilevel"/>
    <w:tmpl w:val="348C51A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15F169DC"/>
    <w:multiLevelType w:val="multilevel"/>
    <w:tmpl w:val="FC9A6CD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9674420"/>
    <w:multiLevelType w:val="multilevel"/>
    <w:tmpl w:val="9A8437B8"/>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19DE1C15"/>
    <w:multiLevelType w:val="multilevel"/>
    <w:tmpl w:val="A372B95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C80019C"/>
    <w:multiLevelType w:val="hybridMultilevel"/>
    <w:tmpl w:val="CB1CA4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27DA0B4B"/>
    <w:multiLevelType w:val="multilevel"/>
    <w:tmpl w:val="5A2CE2DA"/>
    <w:lvl w:ilvl="0">
      <w:start w:val="1"/>
      <w:numFmt w:val="decimal"/>
      <w:lvlText w:val="%1."/>
      <w:lvlJc w:val="left"/>
      <w:pPr>
        <w:ind w:left="720" w:hanging="360"/>
      </w:pPr>
    </w:lvl>
    <w:lvl w:ilvl="1">
      <w:start w:val="1"/>
      <w:numFmt w:val="decimal"/>
      <w:lvlText w:val="%1.%2"/>
      <w:lvlJc w:val="left"/>
      <w:pPr>
        <w:ind w:left="3414" w:hanging="720"/>
      </w:pPr>
    </w:lvl>
    <w:lvl w:ilvl="2">
      <w:start w:val="1"/>
      <w:numFmt w:val="decimal"/>
      <w:lvlText w:val="%1.%2.%3"/>
      <w:lvlJc w:val="left"/>
      <w:pPr>
        <w:ind w:left="1440" w:hanging="1080"/>
      </w:p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21" w15:restartNumberingAfterBreak="0">
    <w:nsid w:val="2A360ACD"/>
    <w:multiLevelType w:val="multilevel"/>
    <w:tmpl w:val="ABFED574"/>
    <w:lvl w:ilvl="0">
      <w:start w:val="1"/>
      <w:numFmt w:val="bullet"/>
      <w:pStyle w:val="Bullet1"/>
      <w:lvlText w:val=""/>
      <w:lvlJc w:val="left"/>
      <w:pPr>
        <w:ind w:left="360" w:hanging="360"/>
      </w:pPr>
      <w:rPr>
        <w:rFonts w:ascii="Symbol" w:hAnsi="Symbol" w:hint="default"/>
        <w:color w:val="FF00FF"/>
      </w:rPr>
    </w:lvl>
    <w:lvl w:ilvl="1">
      <w:start w:val="1"/>
      <w:numFmt w:val="bullet"/>
      <w:lvlRestart w:val="0"/>
      <w:lvlText w:val=""/>
      <w:lvlJc w:val="left"/>
      <w:pPr>
        <w:ind w:left="568" w:hanging="284"/>
      </w:pPr>
      <w:rPr>
        <w:rFonts w:ascii="Symbol" w:hAnsi="Symbol" w:hint="default"/>
        <w:color w:val="D43900"/>
      </w:rPr>
    </w:lvl>
    <w:lvl w:ilvl="2">
      <w:start w:val="1"/>
      <w:numFmt w:val="bullet"/>
      <w:lvlRestart w:val="0"/>
      <w:lvlText w:val=""/>
      <w:lvlJc w:val="left"/>
      <w:pPr>
        <w:ind w:left="852" w:hanging="284"/>
      </w:pPr>
      <w:rPr>
        <w:rFonts w:ascii="Symbol" w:hAnsi="Symbol" w:hint="default"/>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2B8E10EB"/>
    <w:multiLevelType w:val="multilevel"/>
    <w:tmpl w:val="E8466C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2F8F2DD6"/>
    <w:multiLevelType w:val="hybridMultilevel"/>
    <w:tmpl w:val="2B7A6BAA"/>
    <w:lvl w:ilvl="0" w:tplc="AFDE5C8C">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4" w15:restartNumberingAfterBreak="0">
    <w:nsid w:val="35AE1373"/>
    <w:multiLevelType w:val="hybridMultilevel"/>
    <w:tmpl w:val="5F409004"/>
    <w:lvl w:ilvl="0" w:tplc="18CA66F2">
      <w:start w:val="1"/>
      <w:numFmt w:val="decimal"/>
      <w:pStyle w:val="Heading1Numbered"/>
      <w:lvlText w:val="%1."/>
      <w:lvlJc w:val="left"/>
      <w:pPr>
        <w:ind w:left="360" w:hanging="360"/>
      </w:pPr>
      <w:rPr>
        <w:rFonts w:hint="default"/>
        <w:color w:val="3F0731" w:themeColor="text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A10254"/>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4FF2AA6"/>
    <w:multiLevelType w:val="hybridMultilevel"/>
    <w:tmpl w:val="DD106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0514C3"/>
    <w:multiLevelType w:val="hybridMultilevel"/>
    <w:tmpl w:val="51F0DEAC"/>
    <w:lvl w:ilvl="0" w:tplc="1F30FAEA">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A560761"/>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CCA297C"/>
    <w:multiLevelType w:val="hybridMultilevel"/>
    <w:tmpl w:val="71BE0F1C"/>
    <w:lvl w:ilvl="0" w:tplc="72B87F12">
      <w:start w:val="1"/>
      <w:numFmt w:val="bullet"/>
      <w:pStyle w:val="Bullet3"/>
      <w:lvlText w:val=""/>
      <w:lvlJc w:val="left"/>
      <w:pPr>
        <w:ind w:left="1288" w:hanging="360"/>
      </w:pPr>
      <w:rPr>
        <w:rFonts w:ascii="Symbol" w:hAnsi="Symbol" w:hint="default"/>
        <w:color w:val="FF00FF"/>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0" w15:restartNumberingAfterBreak="0">
    <w:nsid w:val="55206DE1"/>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63332F5"/>
    <w:multiLevelType w:val="singleLevel"/>
    <w:tmpl w:val="47E0D3C8"/>
    <w:lvl w:ilvl="0">
      <w:start w:val="1"/>
      <w:numFmt w:val="decimal"/>
      <w:lvlText w:val="%1.1.1"/>
      <w:lvlJc w:val="left"/>
      <w:pPr>
        <w:ind w:left="284" w:hanging="284"/>
      </w:pPr>
      <w:rPr>
        <w:rFonts w:hint="default"/>
      </w:rPr>
    </w:lvl>
  </w:abstractNum>
  <w:abstractNum w:abstractNumId="32" w15:restartNumberingAfterBreak="0">
    <w:nsid w:val="58737504"/>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9957E99"/>
    <w:multiLevelType w:val="hybridMultilevel"/>
    <w:tmpl w:val="11E4B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2F4F97"/>
    <w:multiLevelType w:val="hybridMultilevel"/>
    <w:tmpl w:val="994683B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F5F1BC2"/>
    <w:multiLevelType w:val="multilevel"/>
    <w:tmpl w:val="0E10BB16"/>
    <w:lvl w:ilvl="0">
      <w:start w:val="1"/>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440" w:hanging="1080"/>
      </w:p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36" w15:restartNumberingAfterBreak="0">
    <w:nsid w:val="5F7F65D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790399A"/>
    <w:multiLevelType w:val="hybridMultilevel"/>
    <w:tmpl w:val="C9762C5A"/>
    <w:lvl w:ilvl="0" w:tplc="CF1E297A">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8D331A1"/>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A1610D5"/>
    <w:multiLevelType w:val="multilevel"/>
    <w:tmpl w:val="7D7CA560"/>
    <w:styleLink w:val="NumberedBulletsList"/>
    <w:lvl w:ilvl="0">
      <w:start w:val="1"/>
      <w:numFmt w:val="decimal"/>
      <w:lvlText w:val="%1."/>
      <w:lvlJc w:val="left"/>
      <w:pPr>
        <w:ind w:left="284" w:hanging="284"/>
      </w:pPr>
      <w:rPr>
        <w:rFonts w:hint="default"/>
      </w:rPr>
    </w:lvl>
    <w:lvl w:ilvl="1">
      <w:start w:val="1"/>
      <w:numFmt w:val="decimal"/>
      <w:lvlText w:val="%1.%2."/>
      <w:lvlJc w:val="left"/>
      <w:pPr>
        <w:ind w:left="737" w:hanging="453"/>
      </w:pPr>
      <w:rPr>
        <w:rFonts w:hint="default"/>
      </w:rPr>
    </w:lvl>
    <w:lvl w:ilvl="2">
      <w:start w:val="1"/>
      <w:numFmt w:val="decimal"/>
      <w:lvlText w:val="%1.%2.%3."/>
      <w:lvlJc w:val="left"/>
      <w:pPr>
        <w:ind w:left="1021" w:hanging="284"/>
      </w:pPr>
      <w:rPr>
        <w:rFonts w:hint="default"/>
      </w:rPr>
    </w:lvl>
    <w:lvl w:ilvl="3">
      <w:start w:val="1"/>
      <w:numFmt w:val="none"/>
      <w:lvlText w:val=""/>
      <w:lvlJc w:val="left"/>
      <w:pPr>
        <w:ind w:left="1646" w:hanging="284"/>
      </w:pPr>
      <w:rPr>
        <w:rFonts w:hint="default"/>
      </w:rPr>
    </w:lvl>
    <w:lvl w:ilvl="4">
      <w:start w:val="1"/>
      <w:numFmt w:val="none"/>
      <w:lvlText w:val=""/>
      <w:lvlJc w:val="left"/>
      <w:pPr>
        <w:ind w:left="2100" w:hanging="284"/>
      </w:pPr>
      <w:rPr>
        <w:rFonts w:hint="default"/>
      </w:rPr>
    </w:lvl>
    <w:lvl w:ilvl="5">
      <w:start w:val="1"/>
      <w:numFmt w:val="none"/>
      <w:lvlText w:val=""/>
      <w:lvlJc w:val="left"/>
      <w:pPr>
        <w:ind w:left="2554" w:hanging="284"/>
      </w:pPr>
      <w:rPr>
        <w:rFonts w:hint="default"/>
      </w:rPr>
    </w:lvl>
    <w:lvl w:ilvl="6">
      <w:start w:val="1"/>
      <w:numFmt w:val="none"/>
      <w:lvlText w:val=""/>
      <w:lvlJc w:val="left"/>
      <w:pPr>
        <w:ind w:left="3008" w:hanging="284"/>
      </w:pPr>
      <w:rPr>
        <w:rFonts w:hint="default"/>
      </w:rPr>
    </w:lvl>
    <w:lvl w:ilvl="7">
      <w:start w:val="1"/>
      <w:numFmt w:val="none"/>
      <w:lvlText w:val=""/>
      <w:lvlJc w:val="left"/>
      <w:pPr>
        <w:ind w:left="3462" w:hanging="284"/>
      </w:pPr>
      <w:rPr>
        <w:rFonts w:hint="default"/>
      </w:rPr>
    </w:lvl>
    <w:lvl w:ilvl="8">
      <w:start w:val="1"/>
      <w:numFmt w:val="none"/>
      <w:lvlText w:val=""/>
      <w:lvlJc w:val="left"/>
      <w:pPr>
        <w:ind w:left="3916" w:hanging="284"/>
      </w:pPr>
      <w:rPr>
        <w:rFonts w:hint="default"/>
      </w:rPr>
    </w:lvl>
  </w:abstractNum>
  <w:abstractNum w:abstractNumId="40" w15:restartNumberingAfterBreak="0">
    <w:nsid w:val="6A465E2C"/>
    <w:multiLevelType w:val="hybridMultilevel"/>
    <w:tmpl w:val="19EA7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C19419A"/>
    <w:multiLevelType w:val="hybridMultilevel"/>
    <w:tmpl w:val="BF887DB2"/>
    <w:lvl w:ilvl="0" w:tplc="972E6C4A">
      <w:start w:val="1"/>
      <w:numFmt w:val="bullet"/>
      <w:pStyle w:val="Bullet2"/>
      <w:lvlText w:val=""/>
      <w:lvlJc w:val="left"/>
      <w:pPr>
        <w:ind w:left="1004" w:hanging="360"/>
      </w:pPr>
      <w:rPr>
        <w:rFonts w:ascii="Symbol" w:hAnsi="Symbol" w:hint="default"/>
        <w:color w:val="FF00FF"/>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778E4D1C"/>
    <w:multiLevelType w:val="multilevel"/>
    <w:tmpl w:val="C770AC32"/>
    <w:lvl w:ilvl="0">
      <w:start w:val="1"/>
      <w:numFmt w:val="decimal"/>
      <w:pStyle w:val="NumberedBullet1"/>
      <w:lvlText w:val="%1."/>
      <w:lvlJc w:val="left"/>
      <w:pPr>
        <w:ind w:left="284" w:hanging="284"/>
      </w:pPr>
      <w:rPr>
        <w:rFonts w:hint="default"/>
      </w:rPr>
    </w:lvl>
    <w:lvl w:ilvl="1">
      <w:start w:val="1"/>
      <w:numFmt w:val="decimal"/>
      <w:pStyle w:val="NumberedBullet2"/>
      <w:lvlText w:val="%1.%2."/>
      <w:lvlJc w:val="left"/>
      <w:pPr>
        <w:ind w:left="737" w:hanging="453"/>
      </w:pPr>
      <w:rPr>
        <w:rFonts w:hint="default"/>
      </w:rPr>
    </w:lvl>
    <w:lvl w:ilvl="2">
      <w:start w:val="1"/>
      <w:numFmt w:val="decimal"/>
      <w:pStyle w:val="NumberedBullet3"/>
      <w:lvlText w:val="%1.%2.%3."/>
      <w:lvlJc w:val="left"/>
      <w:pPr>
        <w:ind w:left="1021" w:hanging="284"/>
      </w:pPr>
      <w:rPr>
        <w:rFonts w:hint="default"/>
      </w:rPr>
    </w:lvl>
    <w:lvl w:ilvl="3">
      <w:start w:val="1"/>
      <w:numFmt w:val="none"/>
      <w:lvlText w:val=""/>
      <w:lvlJc w:val="left"/>
      <w:pPr>
        <w:ind w:left="1646" w:hanging="284"/>
      </w:pPr>
      <w:rPr>
        <w:rFonts w:hint="default"/>
      </w:rPr>
    </w:lvl>
    <w:lvl w:ilvl="4">
      <w:start w:val="1"/>
      <w:numFmt w:val="none"/>
      <w:lvlText w:val=""/>
      <w:lvlJc w:val="left"/>
      <w:pPr>
        <w:ind w:left="2100" w:hanging="284"/>
      </w:pPr>
      <w:rPr>
        <w:rFonts w:hint="default"/>
      </w:rPr>
    </w:lvl>
    <w:lvl w:ilvl="5">
      <w:start w:val="1"/>
      <w:numFmt w:val="none"/>
      <w:lvlText w:val=""/>
      <w:lvlJc w:val="left"/>
      <w:pPr>
        <w:ind w:left="2554" w:hanging="284"/>
      </w:pPr>
      <w:rPr>
        <w:rFonts w:hint="default"/>
      </w:rPr>
    </w:lvl>
    <w:lvl w:ilvl="6">
      <w:start w:val="1"/>
      <w:numFmt w:val="none"/>
      <w:lvlText w:val=""/>
      <w:lvlJc w:val="left"/>
      <w:pPr>
        <w:ind w:left="3008" w:hanging="284"/>
      </w:pPr>
      <w:rPr>
        <w:rFonts w:hint="default"/>
      </w:rPr>
    </w:lvl>
    <w:lvl w:ilvl="7">
      <w:start w:val="1"/>
      <w:numFmt w:val="none"/>
      <w:lvlText w:val=""/>
      <w:lvlJc w:val="left"/>
      <w:pPr>
        <w:ind w:left="3462" w:hanging="284"/>
      </w:pPr>
      <w:rPr>
        <w:rFonts w:hint="default"/>
      </w:rPr>
    </w:lvl>
    <w:lvl w:ilvl="8">
      <w:start w:val="1"/>
      <w:numFmt w:val="none"/>
      <w:lvlText w:val=""/>
      <w:lvlJc w:val="left"/>
      <w:pPr>
        <w:ind w:left="3916" w:hanging="284"/>
      </w:pPr>
      <w:rPr>
        <w:rFonts w:hint="default"/>
      </w:rPr>
    </w:lvl>
  </w:abstractNum>
  <w:num w:numId="1" w16cid:durableId="986710157">
    <w:abstractNumId w:val="9"/>
  </w:num>
  <w:num w:numId="2" w16cid:durableId="234977026">
    <w:abstractNumId w:val="7"/>
  </w:num>
  <w:num w:numId="3" w16cid:durableId="1582133966">
    <w:abstractNumId w:val="6"/>
  </w:num>
  <w:num w:numId="4" w16cid:durableId="627441977">
    <w:abstractNumId w:val="5"/>
  </w:num>
  <w:num w:numId="5" w16cid:durableId="317465892">
    <w:abstractNumId w:val="4"/>
  </w:num>
  <w:num w:numId="6" w16cid:durableId="1521046842">
    <w:abstractNumId w:val="8"/>
  </w:num>
  <w:num w:numId="7" w16cid:durableId="565267568">
    <w:abstractNumId w:val="3"/>
  </w:num>
  <w:num w:numId="8" w16cid:durableId="970138883">
    <w:abstractNumId w:val="2"/>
  </w:num>
  <w:num w:numId="9" w16cid:durableId="988554071">
    <w:abstractNumId w:val="1"/>
  </w:num>
  <w:num w:numId="10" w16cid:durableId="1966042675">
    <w:abstractNumId w:val="0"/>
  </w:num>
  <w:num w:numId="11" w16cid:durableId="770855606">
    <w:abstractNumId w:val="39"/>
  </w:num>
  <w:num w:numId="12" w16cid:durableId="1993024347">
    <w:abstractNumId w:val="13"/>
  </w:num>
  <w:num w:numId="13" w16cid:durableId="1338535940">
    <w:abstractNumId w:val="17"/>
  </w:num>
  <w:num w:numId="14" w16cid:durableId="259990950">
    <w:abstractNumId w:val="21"/>
  </w:num>
  <w:num w:numId="15" w16cid:durableId="225841573">
    <w:abstractNumId w:val="41"/>
  </w:num>
  <w:num w:numId="16" w16cid:durableId="364864497">
    <w:abstractNumId w:val="29"/>
  </w:num>
  <w:num w:numId="17" w16cid:durableId="1714426913">
    <w:abstractNumId w:val="42"/>
    <w:lvlOverride w:ilvl="0">
      <w:startOverride w:val="1"/>
      <w:lvl w:ilvl="0">
        <w:start w:val="1"/>
        <w:numFmt w:val="decimal"/>
        <w:pStyle w:val="NumberedBullet1"/>
        <w:lvlText w:val="%1."/>
        <w:lvlJc w:val="left"/>
        <w:pPr>
          <w:ind w:left="284" w:hanging="284"/>
        </w:pPr>
        <w:rPr>
          <w:rFonts w:hint="default"/>
        </w:rPr>
      </w:lvl>
    </w:lvlOverride>
    <w:lvlOverride w:ilvl="1">
      <w:startOverride w:val="1"/>
      <w:lvl w:ilvl="1">
        <w:start w:val="1"/>
        <w:numFmt w:val="decimal"/>
        <w:pStyle w:val="NumberedBullet2"/>
        <w:lvlText w:val="%1.%2."/>
        <w:lvlJc w:val="left"/>
        <w:pPr>
          <w:ind w:left="737" w:hanging="453"/>
        </w:pPr>
        <w:rPr>
          <w:rFonts w:hint="default"/>
        </w:rPr>
      </w:lvl>
    </w:lvlOverride>
    <w:lvlOverride w:ilvl="2">
      <w:startOverride w:val="1"/>
      <w:lvl w:ilvl="2">
        <w:start w:val="1"/>
        <w:numFmt w:val="decimal"/>
        <w:pStyle w:val="NumberedBullet3"/>
        <w:lvlText w:val="%1.%2.%3."/>
        <w:lvlJc w:val="left"/>
        <w:pPr>
          <w:ind w:left="1021" w:hanging="284"/>
        </w:pPr>
        <w:rPr>
          <w:rFonts w:hint="default"/>
        </w:rPr>
      </w:lvl>
    </w:lvlOverride>
    <w:lvlOverride w:ilvl="3">
      <w:startOverride w:val="1"/>
      <w:lvl w:ilvl="3">
        <w:start w:val="1"/>
        <w:numFmt w:val="none"/>
        <w:lvlText w:val=""/>
        <w:lvlJc w:val="left"/>
        <w:pPr>
          <w:ind w:left="1646" w:hanging="284"/>
        </w:pPr>
        <w:rPr>
          <w:rFonts w:hint="default"/>
        </w:rPr>
      </w:lvl>
    </w:lvlOverride>
    <w:lvlOverride w:ilvl="4">
      <w:startOverride w:val="1"/>
      <w:lvl w:ilvl="4">
        <w:start w:val="1"/>
        <w:numFmt w:val="none"/>
        <w:lvlText w:val=""/>
        <w:lvlJc w:val="left"/>
        <w:pPr>
          <w:ind w:left="2100" w:hanging="284"/>
        </w:pPr>
        <w:rPr>
          <w:rFonts w:hint="default"/>
        </w:rPr>
      </w:lvl>
    </w:lvlOverride>
    <w:lvlOverride w:ilvl="5">
      <w:startOverride w:val="1"/>
      <w:lvl w:ilvl="5">
        <w:start w:val="1"/>
        <w:numFmt w:val="none"/>
        <w:lvlText w:val=""/>
        <w:lvlJc w:val="left"/>
        <w:pPr>
          <w:ind w:left="2554" w:hanging="284"/>
        </w:pPr>
        <w:rPr>
          <w:rFonts w:hint="default"/>
        </w:rPr>
      </w:lvl>
    </w:lvlOverride>
    <w:lvlOverride w:ilvl="6">
      <w:startOverride w:val="1"/>
      <w:lvl w:ilvl="6">
        <w:start w:val="1"/>
        <w:numFmt w:val="none"/>
        <w:lvlText w:val=""/>
        <w:lvlJc w:val="left"/>
        <w:pPr>
          <w:ind w:left="3008" w:hanging="284"/>
        </w:pPr>
        <w:rPr>
          <w:rFonts w:hint="default"/>
        </w:rPr>
      </w:lvl>
    </w:lvlOverride>
    <w:lvlOverride w:ilvl="7">
      <w:startOverride w:val="1"/>
      <w:lvl w:ilvl="7">
        <w:start w:val="1"/>
        <w:numFmt w:val="none"/>
        <w:lvlText w:val=""/>
        <w:lvlJc w:val="left"/>
        <w:pPr>
          <w:ind w:left="3462" w:hanging="284"/>
        </w:pPr>
        <w:rPr>
          <w:rFonts w:hint="default"/>
        </w:rPr>
      </w:lvl>
    </w:lvlOverride>
    <w:lvlOverride w:ilvl="8">
      <w:startOverride w:val="1"/>
      <w:lvl w:ilvl="8">
        <w:start w:val="1"/>
        <w:numFmt w:val="none"/>
        <w:lvlText w:val=""/>
        <w:lvlJc w:val="left"/>
        <w:pPr>
          <w:ind w:left="3916" w:hanging="284"/>
        </w:pPr>
        <w:rPr>
          <w:rFonts w:hint="default"/>
        </w:rPr>
      </w:lvl>
    </w:lvlOverride>
  </w:num>
  <w:num w:numId="18" w16cid:durableId="1208564677">
    <w:abstractNumId w:val="12"/>
  </w:num>
  <w:num w:numId="19" w16cid:durableId="2120830798">
    <w:abstractNumId w:val="24"/>
  </w:num>
  <w:num w:numId="20" w16cid:durableId="307632388">
    <w:abstractNumId w:val="33"/>
  </w:num>
  <w:num w:numId="21" w16cid:durableId="1860046565">
    <w:abstractNumId w:val="18"/>
  </w:num>
  <w:num w:numId="22" w16cid:durableId="210698252">
    <w:abstractNumId w:val="37"/>
  </w:num>
  <w:num w:numId="23" w16cid:durableId="153422445">
    <w:abstractNumId w:val="34"/>
  </w:num>
  <w:num w:numId="24" w16cid:durableId="808015581">
    <w:abstractNumId w:val="15"/>
  </w:num>
  <w:num w:numId="25" w16cid:durableId="529874703">
    <w:abstractNumId w:val="10"/>
  </w:num>
  <w:num w:numId="26" w16cid:durableId="1581133416">
    <w:abstractNumId w:val="11"/>
  </w:num>
  <w:num w:numId="27" w16cid:durableId="1517033468">
    <w:abstractNumId w:val="27"/>
  </w:num>
  <w:num w:numId="28" w16cid:durableId="939215769">
    <w:abstractNumId w:val="31"/>
  </w:num>
  <w:num w:numId="29" w16cid:durableId="1852137192">
    <w:abstractNumId w:val="23"/>
  </w:num>
  <w:num w:numId="30" w16cid:durableId="507332228">
    <w:abstractNumId w:val="40"/>
  </w:num>
  <w:num w:numId="31" w16cid:durableId="312763113">
    <w:abstractNumId w:val="35"/>
  </w:num>
  <w:num w:numId="32" w16cid:durableId="393892904">
    <w:abstractNumId w:val="26"/>
  </w:num>
  <w:num w:numId="33" w16cid:durableId="1376462687">
    <w:abstractNumId w:val="14"/>
  </w:num>
  <w:num w:numId="34" w16cid:durableId="1960450328">
    <w:abstractNumId w:val="20"/>
  </w:num>
  <w:num w:numId="35" w16cid:durableId="752629000">
    <w:abstractNumId w:val="38"/>
  </w:num>
  <w:num w:numId="36" w16cid:durableId="1004435809">
    <w:abstractNumId w:val="28"/>
  </w:num>
  <w:num w:numId="37" w16cid:durableId="1818104906">
    <w:abstractNumId w:val="25"/>
  </w:num>
  <w:num w:numId="38" w16cid:durableId="444233730">
    <w:abstractNumId w:val="30"/>
  </w:num>
  <w:num w:numId="39" w16cid:durableId="1931813210">
    <w:abstractNumId w:val="22"/>
  </w:num>
  <w:num w:numId="40" w16cid:durableId="1495611162">
    <w:abstractNumId w:val="32"/>
  </w:num>
  <w:num w:numId="41" w16cid:durableId="1069499313">
    <w:abstractNumId w:val="19"/>
  </w:num>
  <w:num w:numId="42" w16cid:durableId="859125663">
    <w:abstractNumId w:val="16"/>
  </w:num>
  <w:num w:numId="43" w16cid:durableId="348801444">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D8F"/>
    <w:rsid w:val="0000092C"/>
    <w:rsid w:val="000017C7"/>
    <w:rsid w:val="0000356F"/>
    <w:rsid w:val="00007028"/>
    <w:rsid w:val="00011992"/>
    <w:rsid w:val="00012327"/>
    <w:rsid w:val="0001281F"/>
    <w:rsid w:val="00013752"/>
    <w:rsid w:val="00013D99"/>
    <w:rsid w:val="00015A2A"/>
    <w:rsid w:val="00016445"/>
    <w:rsid w:val="00020A75"/>
    <w:rsid w:val="00021319"/>
    <w:rsid w:val="000213BA"/>
    <w:rsid w:val="000218CE"/>
    <w:rsid w:val="00022819"/>
    <w:rsid w:val="00022B39"/>
    <w:rsid w:val="0002463D"/>
    <w:rsid w:val="000246B0"/>
    <w:rsid w:val="00026A5F"/>
    <w:rsid w:val="00026B8D"/>
    <w:rsid w:val="00027845"/>
    <w:rsid w:val="00030017"/>
    <w:rsid w:val="00030548"/>
    <w:rsid w:val="00031305"/>
    <w:rsid w:val="000326CA"/>
    <w:rsid w:val="000337BE"/>
    <w:rsid w:val="0003395B"/>
    <w:rsid w:val="00034DE8"/>
    <w:rsid w:val="00034DF2"/>
    <w:rsid w:val="00036E0D"/>
    <w:rsid w:val="00036ECA"/>
    <w:rsid w:val="00037D0E"/>
    <w:rsid w:val="00041BFC"/>
    <w:rsid w:val="000421C8"/>
    <w:rsid w:val="0004277D"/>
    <w:rsid w:val="00044829"/>
    <w:rsid w:val="00044DA4"/>
    <w:rsid w:val="0004599D"/>
    <w:rsid w:val="00047AF2"/>
    <w:rsid w:val="000501BC"/>
    <w:rsid w:val="0005080A"/>
    <w:rsid w:val="00053545"/>
    <w:rsid w:val="000541F6"/>
    <w:rsid w:val="000544CF"/>
    <w:rsid w:val="00055072"/>
    <w:rsid w:val="000556E6"/>
    <w:rsid w:val="00061888"/>
    <w:rsid w:val="00061FBD"/>
    <w:rsid w:val="00062681"/>
    <w:rsid w:val="00062B8A"/>
    <w:rsid w:val="00062E14"/>
    <w:rsid w:val="000638EF"/>
    <w:rsid w:val="00063CFD"/>
    <w:rsid w:val="0006536F"/>
    <w:rsid w:val="00066ABB"/>
    <w:rsid w:val="00067FC7"/>
    <w:rsid w:val="00070BFC"/>
    <w:rsid w:val="000714E6"/>
    <w:rsid w:val="00071FE5"/>
    <w:rsid w:val="00072FFA"/>
    <w:rsid w:val="00073245"/>
    <w:rsid w:val="00073AA7"/>
    <w:rsid w:val="00073F44"/>
    <w:rsid w:val="00074BFD"/>
    <w:rsid w:val="00076586"/>
    <w:rsid w:val="000772BB"/>
    <w:rsid w:val="0008074F"/>
    <w:rsid w:val="00080A4C"/>
    <w:rsid w:val="00081106"/>
    <w:rsid w:val="00081482"/>
    <w:rsid w:val="000816B3"/>
    <w:rsid w:val="00081F84"/>
    <w:rsid w:val="00081FD6"/>
    <w:rsid w:val="000821BE"/>
    <w:rsid w:val="00082325"/>
    <w:rsid w:val="00083974"/>
    <w:rsid w:val="00083E12"/>
    <w:rsid w:val="000847DC"/>
    <w:rsid w:val="00084C5F"/>
    <w:rsid w:val="00087020"/>
    <w:rsid w:val="000906B5"/>
    <w:rsid w:val="00090C3D"/>
    <w:rsid w:val="00091A54"/>
    <w:rsid w:val="00092071"/>
    <w:rsid w:val="0009211E"/>
    <w:rsid w:val="00092318"/>
    <w:rsid w:val="0009276B"/>
    <w:rsid w:val="00092C02"/>
    <w:rsid w:val="00092D2F"/>
    <w:rsid w:val="00093369"/>
    <w:rsid w:val="00093735"/>
    <w:rsid w:val="000946F1"/>
    <w:rsid w:val="00094E5F"/>
    <w:rsid w:val="00094F88"/>
    <w:rsid w:val="000951E6"/>
    <w:rsid w:val="0009609C"/>
    <w:rsid w:val="000966D4"/>
    <w:rsid w:val="00097FED"/>
    <w:rsid w:val="000A1C65"/>
    <w:rsid w:val="000A2C20"/>
    <w:rsid w:val="000A4598"/>
    <w:rsid w:val="000A7C1B"/>
    <w:rsid w:val="000B0F9C"/>
    <w:rsid w:val="000B19B2"/>
    <w:rsid w:val="000B1C48"/>
    <w:rsid w:val="000B296B"/>
    <w:rsid w:val="000B2BA9"/>
    <w:rsid w:val="000B304C"/>
    <w:rsid w:val="000B3171"/>
    <w:rsid w:val="000B378C"/>
    <w:rsid w:val="000B3842"/>
    <w:rsid w:val="000B3F97"/>
    <w:rsid w:val="000B475E"/>
    <w:rsid w:val="000B5338"/>
    <w:rsid w:val="000B6756"/>
    <w:rsid w:val="000B692B"/>
    <w:rsid w:val="000B6A4C"/>
    <w:rsid w:val="000B6E4A"/>
    <w:rsid w:val="000B7519"/>
    <w:rsid w:val="000B7C14"/>
    <w:rsid w:val="000B7E99"/>
    <w:rsid w:val="000C08AC"/>
    <w:rsid w:val="000C0D0A"/>
    <w:rsid w:val="000C1CFD"/>
    <w:rsid w:val="000C35E2"/>
    <w:rsid w:val="000C3F41"/>
    <w:rsid w:val="000C5017"/>
    <w:rsid w:val="000C53DB"/>
    <w:rsid w:val="000C5DDD"/>
    <w:rsid w:val="000C64F6"/>
    <w:rsid w:val="000C66C7"/>
    <w:rsid w:val="000C78C9"/>
    <w:rsid w:val="000D16EC"/>
    <w:rsid w:val="000D2220"/>
    <w:rsid w:val="000D3A7B"/>
    <w:rsid w:val="000D3E58"/>
    <w:rsid w:val="000D407D"/>
    <w:rsid w:val="000D4903"/>
    <w:rsid w:val="000D4C01"/>
    <w:rsid w:val="000D65A7"/>
    <w:rsid w:val="000E068A"/>
    <w:rsid w:val="000E1ECB"/>
    <w:rsid w:val="000E269F"/>
    <w:rsid w:val="000E3824"/>
    <w:rsid w:val="000E43B5"/>
    <w:rsid w:val="000E496F"/>
    <w:rsid w:val="000E5122"/>
    <w:rsid w:val="000E6380"/>
    <w:rsid w:val="000E6C6B"/>
    <w:rsid w:val="000F033D"/>
    <w:rsid w:val="000F0452"/>
    <w:rsid w:val="000F120C"/>
    <w:rsid w:val="000F1666"/>
    <w:rsid w:val="000F224C"/>
    <w:rsid w:val="000F2F87"/>
    <w:rsid w:val="000F34FF"/>
    <w:rsid w:val="000F3E38"/>
    <w:rsid w:val="000F4FD1"/>
    <w:rsid w:val="000F5DF1"/>
    <w:rsid w:val="000F65D6"/>
    <w:rsid w:val="000F67B8"/>
    <w:rsid w:val="0010127E"/>
    <w:rsid w:val="00102EAE"/>
    <w:rsid w:val="0010311E"/>
    <w:rsid w:val="00103DA4"/>
    <w:rsid w:val="00104366"/>
    <w:rsid w:val="00105871"/>
    <w:rsid w:val="001060D4"/>
    <w:rsid w:val="00106B84"/>
    <w:rsid w:val="0010707D"/>
    <w:rsid w:val="00107C4C"/>
    <w:rsid w:val="00110513"/>
    <w:rsid w:val="00110F32"/>
    <w:rsid w:val="00112C46"/>
    <w:rsid w:val="001137FB"/>
    <w:rsid w:val="0011389F"/>
    <w:rsid w:val="00113BF5"/>
    <w:rsid w:val="00113CB3"/>
    <w:rsid w:val="00113D4E"/>
    <w:rsid w:val="00113F39"/>
    <w:rsid w:val="0011423A"/>
    <w:rsid w:val="001145E7"/>
    <w:rsid w:val="001155B3"/>
    <w:rsid w:val="00116009"/>
    <w:rsid w:val="001173F1"/>
    <w:rsid w:val="00117DA6"/>
    <w:rsid w:val="00120547"/>
    <w:rsid w:val="00123696"/>
    <w:rsid w:val="001237D7"/>
    <w:rsid w:val="00124925"/>
    <w:rsid w:val="001258BB"/>
    <w:rsid w:val="00127759"/>
    <w:rsid w:val="00130CCF"/>
    <w:rsid w:val="00130F65"/>
    <w:rsid w:val="00132C86"/>
    <w:rsid w:val="001340C9"/>
    <w:rsid w:val="001349FB"/>
    <w:rsid w:val="00134AC2"/>
    <w:rsid w:val="00134AF9"/>
    <w:rsid w:val="00134E27"/>
    <w:rsid w:val="00134F82"/>
    <w:rsid w:val="00135DB0"/>
    <w:rsid w:val="0013659A"/>
    <w:rsid w:val="00136963"/>
    <w:rsid w:val="00136B6F"/>
    <w:rsid w:val="00137D1B"/>
    <w:rsid w:val="001412FD"/>
    <w:rsid w:val="0014185A"/>
    <w:rsid w:val="001418C2"/>
    <w:rsid w:val="001426CA"/>
    <w:rsid w:val="0014293F"/>
    <w:rsid w:val="001446CA"/>
    <w:rsid w:val="00144C22"/>
    <w:rsid w:val="00144D31"/>
    <w:rsid w:val="00146DE3"/>
    <w:rsid w:val="00146EC7"/>
    <w:rsid w:val="00147154"/>
    <w:rsid w:val="00147BF4"/>
    <w:rsid w:val="001510CA"/>
    <w:rsid w:val="001516B9"/>
    <w:rsid w:val="00151D8A"/>
    <w:rsid w:val="00152912"/>
    <w:rsid w:val="00153066"/>
    <w:rsid w:val="001530DA"/>
    <w:rsid w:val="001535B0"/>
    <w:rsid w:val="001536C3"/>
    <w:rsid w:val="00154713"/>
    <w:rsid w:val="00154C3B"/>
    <w:rsid w:val="001552E5"/>
    <w:rsid w:val="00155E29"/>
    <w:rsid w:val="00157847"/>
    <w:rsid w:val="00162ADF"/>
    <w:rsid w:val="0016337B"/>
    <w:rsid w:val="00164401"/>
    <w:rsid w:val="0016480C"/>
    <w:rsid w:val="0016594A"/>
    <w:rsid w:val="001668BE"/>
    <w:rsid w:val="001668EB"/>
    <w:rsid w:val="00166A57"/>
    <w:rsid w:val="0016758D"/>
    <w:rsid w:val="00170B39"/>
    <w:rsid w:val="0017122F"/>
    <w:rsid w:val="00171310"/>
    <w:rsid w:val="001722A3"/>
    <w:rsid w:val="00172340"/>
    <w:rsid w:val="00172BA8"/>
    <w:rsid w:val="00172F86"/>
    <w:rsid w:val="00173215"/>
    <w:rsid w:val="0017346A"/>
    <w:rsid w:val="00173C8D"/>
    <w:rsid w:val="00173FC9"/>
    <w:rsid w:val="00174406"/>
    <w:rsid w:val="0017581D"/>
    <w:rsid w:val="00176FB8"/>
    <w:rsid w:val="00177A40"/>
    <w:rsid w:val="00177CCF"/>
    <w:rsid w:val="00181B49"/>
    <w:rsid w:val="00182168"/>
    <w:rsid w:val="001823BE"/>
    <w:rsid w:val="00182640"/>
    <w:rsid w:val="00185100"/>
    <w:rsid w:val="00186A6D"/>
    <w:rsid w:val="00186DF4"/>
    <w:rsid w:val="00186FE8"/>
    <w:rsid w:val="001917FE"/>
    <w:rsid w:val="001920B4"/>
    <w:rsid w:val="001935DE"/>
    <w:rsid w:val="001938FD"/>
    <w:rsid w:val="00193E2E"/>
    <w:rsid w:val="00193F3F"/>
    <w:rsid w:val="0019567E"/>
    <w:rsid w:val="00195C2B"/>
    <w:rsid w:val="001961D9"/>
    <w:rsid w:val="0019620D"/>
    <w:rsid w:val="00196281"/>
    <w:rsid w:val="0019677B"/>
    <w:rsid w:val="001A170B"/>
    <w:rsid w:val="001A24B0"/>
    <w:rsid w:val="001A345F"/>
    <w:rsid w:val="001A371D"/>
    <w:rsid w:val="001A3BE2"/>
    <w:rsid w:val="001A466F"/>
    <w:rsid w:val="001A4EB3"/>
    <w:rsid w:val="001A574A"/>
    <w:rsid w:val="001B0DC1"/>
    <w:rsid w:val="001B102F"/>
    <w:rsid w:val="001B33CC"/>
    <w:rsid w:val="001B3799"/>
    <w:rsid w:val="001B60BF"/>
    <w:rsid w:val="001B799C"/>
    <w:rsid w:val="001B7A30"/>
    <w:rsid w:val="001B7D49"/>
    <w:rsid w:val="001C0639"/>
    <w:rsid w:val="001C1745"/>
    <w:rsid w:val="001C185D"/>
    <w:rsid w:val="001C1930"/>
    <w:rsid w:val="001C30D3"/>
    <w:rsid w:val="001C4ABF"/>
    <w:rsid w:val="001C4DB5"/>
    <w:rsid w:val="001C67DA"/>
    <w:rsid w:val="001D00F7"/>
    <w:rsid w:val="001D14F7"/>
    <w:rsid w:val="001D26B9"/>
    <w:rsid w:val="001D2FA5"/>
    <w:rsid w:val="001D3612"/>
    <w:rsid w:val="001D4889"/>
    <w:rsid w:val="001D4CC6"/>
    <w:rsid w:val="001D4F3D"/>
    <w:rsid w:val="001D5644"/>
    <w:rsid w:val="001D6380"/>
    <w:rsid w:val="001D679C"/>
    <w:rsid w:val="001D682C"/>
    <w:rsid w:val="001D7454"/>
    <w:rsid w:val="001D7E88"/>
    <w:rsid w:val="001E0496"/>
    <w:rsid w:val="001E2110"/>
    <w:rsid w:val="001E2E4F"/>
    <w:rsid w:val="001E372F"/>
    <w:rsid w:val="001E4924"/>
    <w:rsid w:val="001E54FC"/>
    <w:rsid w:val="001E6636"/>
    <w:rsid w:val="001E6B69"/>
    <w:rsid w:val="001E734C"/>
    <w:rsid w:val="001E74F3"/>
    <w:rsid w:val="001E7752"/>
    <w:rsid w:val="001F04C9"/>
    <w:rsid w:val="001F101E"/>
    <w:rsid w:val="001F156C"/>
    <w:rsid w:val="001F1748"/>
    <w:rsid w:val="001F2EF2"/>
    <w:rsid w:val="001F382B"/>
    <w:rsid w:val="001F59CD"/>
    <w:rsid w:val="001F6599"/>
    <w:rsid w:val="001F77DC"/>
    <w:rsid w:val="002005E2"/>
    <w:rsid w:val="00200E17"/>
    <w:rsid w:val="0020115E"/>
    <w:rsid w:val="0020128F"/>
    <w:rsid w:val="002037A7"/>
    <w:rsid w:val="0020555B"/>
    <w:rsid w:val="00206D4B"/>
    <w:rsid w:val="00207009"/>
    <w:rsid w:val="002071F6"/>
    <w:rsid w:val="002071FF"/>
    <w:rsid w:val="00207EBF"/>
    <w:rsid w:val="00207FF1"/>
    <w:rsid w:val="002121DE"/>
    <w:rsid w:val="002122D2"/>
    <w:rsid w:val="0021404C"/>
    <w:rsid w:val="0021513D"/>
    <w:rsid w:val="00215172"/>
    <w:rsid w:val="002152FA"/>
    <w:rsid w:val="00215B3E"/>
    <w:rsid w:val="00216034"/>
    <w:rsid w:val="00216A65"/>
    <w:rsid w:val="00216ABC"/>
    <w:rsid w:val="00217CBB"/>
    <w:rsid w:val="00220292"/>
    <w:rsid w:val="00221B5A"/>
    <w:rsid w:val="002235DC"/>
    <w:rsid w:val="0022373D"/>
    <w:rsid w:val="00223A62"/>
    <w:rsid w:val="002249DB"/>
    <w:rsid w:val="00224DCF"/>
    <w:rsid w:val="00225056"/>
    <w:rsid w:val="00226DDB"/>
    <w:rsid w:val="00226EAA"/>
    <w:rsid w:val="00227DEE"/>
    <w:rsid w:val="002327FC"/>
    <w:rsid w:val="0023398C"/>
    <w:rsid w:val="00233A0A"/>
    <w:rsid w:val="002344E0"/>
    <w:rsid w:val="00235044"/>
    <w:rsid w:val="0023612C"/>
    <w:rsid w:val="00236931"/>
    <w:rsid w:val="00236B57"/>
    <w:rsid w:val="0023778F"/>
    <w:rsid w:val="0024092B"/>
    <w:rsid w:val="0024129E"/>
    <w:rsid w:val="00241AA1"/>
    <w:rsid w:val="00241B4F"/>
    <w:rsid w:val="00241CCB"/>
    <w:rsid w:val="00242A90"/>
    <w:rsid w:val="002457BE"/>
    <w:rsid w:val="00246FF1"/>
    <w:rsid w:val="00251245"/>
    <w:rsid w:val="00251AC7"/>
    <w:rsid w:val="0025377E"/>
    <w:rsid w:val="00253FF0"/>
    <w:rsid w:val="00254702"/>
    <w:rsid w:val="00254ACB"/>
    <w:rsid w:val="00254EB1"/>
    <w:rsid w:val="0025501B"/>
    <w:rsid w:val="0025509C"/>
    <w:rsid w:val="00255225"/>
    <w:rsid w:val="0026034E"/>
    <w:rsid w:val="00261382"/>
    <w:rsid w:val="00261FDF"/>
    <w:rsid w:val="00264DE9"/>
    <w:rsid w:val="00265B9C"/>
    <w:rsid w:val="00270DDA"/>
    <w:rsid w:val="00271135"/>
    <w:rsid w:val="00271994"/>
    <w:rsid w:val="00272013"/>
    <w:rsid w:val="002724D7"/>
    <w:rsid w:val="002729ED"/>
    <w:rsid w:val="00273931"/>
    <w:rsid w:val="00274FB1"/>
    <w:rsid w:val="0027568B"/>
    <w:rsid w:val="00275D22"/>
    <w:rsid w:val="00275E09"/>
    <w:rsid w:val="00276BA1"/>
    <w:rsid w:val="00277702"/>
    <w:rsid w:val="002778F6"/>
    <w:rsid w:val="00277B32"/>
    <w:rsid w:val="00280106"/>
    <w:rsid w:val="00281809"/>
    <w:rsid w:val="00281AB6"/>
    <w:rsid w:val="00281CDF"/>
    <w:rsid w:val="002827FE"/>
    <w:rsid w:val="00282A6B"/>
    <w:rsid w:val="002856ED"/>
    <w:rsid w:val="00285D15"/>
    <w:rsid w:val="00286477"/>
    <w:rsid w:val="00286BD8"/>
    <w:rsid w:val="002872AD"/>
    <w:rsid w:val="002874BE"/>
    <w:rsid w:val="002876A7"/>
    <w:rsid w:val="002879E0"/>
    <w:rsid w:val="00287E31"/>
    <w:rsid w:val="00290125"/>
    <w:rsid w:val="00290262"/>
    <w:rsid w:val="00290786"/>
    <w:rsid w:val="00291B33"/>
    <w:rsid w:val="00291E2C"/>
    <w:rsid w:val="0029281D"/>
    <w:rsid w:val="0029334F"/>
    <w:rsid w:val="00293E01"/>
    <w:rsid w:val="0029478F"/>
    <w:rsid w:val="00296471"/>
    <w:rsid w:val="002968DD"/>
    <w:rsid w:val="00296B3F"/>
    <w:rsid w:val="00297C15"/>
    <w:rsid w:val="002A0CEE"/>
    <w:rsid w:val="002A21AE"/>
    <w:rsid w:val="002A29D3"/>
    <w:rsid w:val="002A308D"/>
    <w:rsid w:val="002A42A5"/>
    <w:rsid w:val="002A4727"/>
    <w:rsid w:val="002A47B7"/>
    <w:rsid w:val="002A53AC"/>
    <w:rsid w:val="002A774A"/>
    <w:rsid w:val="002A7C66"/>
    <w:rsid w:val="002B0E2D"/>
    <w:rsid w:val="002B1962"/>
    <w:rsid w:val="002B1FC9"/>
    <w:rsid w:val="002B1FE7"/>
    <w:rsid w:val="002B228B"/>
    <w:rsid w:val="002B25D2"/>
    <w:rsid w:val="002B3A58"/>
    <w:rsid w:val="002B43DB"/>
    <w:rsid w:val="002B56D4"/>
    <w:rsid w:val="002B639F"/>
    <w:rsid w:val="002B6AD9"/>
    <w:rsid w:val="002C112B"/>
    <w:rsid w:val="002C1211"/>
    <w:rsid w:val="002C1261"/>
    <w:rsid w:val="002C2072"/>
    <w:rsid w:val="002C2938"/>
    <w:rsid w:val="002C3C01"/>
    <w:rsid w:val="002C4AC0"/>
    <w:rsid w:val="002C4BAB"/>
    <w:rsid w:val="002C4EE6"/>
    <w:rsid w:val="002C67B0"/>
    <w:rsid w:val="002C7A80"/>
    <w:rsid w:val="002C7B34"/>
    <w:rsid w:val="002D02A7"/>
    <w:rsid w:val="002D02FA"/>
    <w:rsid w:val="002D3490"/>
    <w:rsid w:val="002D3503"/>
    <w:rsid w:val="002D4CD5"/>
    <w:rsid w:val="002D5145"/>
    <w:rsid w:val="002D5CD6"/>
    <w:rsid w:val="002D6406"/>
    <w:rsid w:val="002D6BAE"/>
    <w:rsid w:val="002D728B"/>
    <w:rsid w:val="002E0E15"/>
    <w:rsid w:val="002E1988"/>
    <w:rsid w:val="002E244C"/>
    <w:rsid w:val="002E2BF9"/>
    <w:rsid w:val="002F18B0"/>
    <w:rsid w:val="002F2A55"/>
    <w:rsid w:val="002F3145"/>
    <w:rsid w:val="002F329C"/>
    <w:rsid w:val="002F3900"/>
    <w:rsid w:val="002F3F4B"/>
    <w:rsid w:val="002F42D6"/>
    <w:rsid w:val="002F46B4"/>
    <w:rsid w:val="002F592C"/>
    <w:rsid w:val="002F5FF8"/>
    <w:rsid w:val="002F6F4F"/>
    <w:rsid w:val="002F7A6B"/>
    <w:rsid w:val="002F7DB8"/>
    <w:rsid w:val="003003BD"/>
    <w:rsid w:val="00300CC5"/>
    <w:rsid w:val="0030153C"/>
    <w:rsid w:val="00301C3D"/>
    <w:rsid w:val="00301EF5"/>
    <w:rsid w:val="0030205D"/>
    <w:rsid w:val="00302539"/>
    <w:rsid w:val="00303237"/>
    <w:rsid w:val="003039ED"/>
    <w:rsid w:val="00303C2D"/>
    <w:rsid w:val="00304590"/>
    <w:rsid w:val="00305777"/>
    <w:rsid w:val="00306595"/>
    <w:rsid w:val="003066E6"/>
    <w:rsid w:val="003067B1"/>
    <w:rsid w:val="00306812"/>
    <w:rsid w:val="003074F9"/>
    <w:rsid w:val="003102FE"/>
    <w:rsid w:val="00310AB7"/>
    <w:rsid w:val="00310C34"/>
    <w:rsid w:val="003128EB"/>
    <w:rsid w:val="003133B8"/>
    <w:rsid w:val="00313E6E"/>
    <w:rsid w:val="00314E7F"/>
    <w:rsid w:val="0031633F"/>
    <w:rsid w:val="003179A9"/>
    <w:rsid w:val="003208EE"/>
    <w:rsid w:val="0032317B"/>
    <w:rsid w:val="0032379C"/>
    <w:rsid w:val="00323E4E"/>
    <w:rsid w:val="00323F41"/>
    <w:rsid w:val="0032446A"/>
    <w:rsid w:val="00325261"/>
    <w:rsid w:val="0032644E"/>
    <w:rsid w:val="00326492"/>
    <w:rsid w:val="0032666D"/>
    <w:rsid w:val="00327695"/>
    <w:rsid w:val="00327945"/>
    <w:rsid w:val="0033065A"/>
    <w:rsid w:val="00330EA7"/>
    <w:rsid w:val="00331CB7"/>
    <w:rsid w:val="00331EC9"/>
    <w:rsid w:val="0033243A"/>
    <w:rsid w:val="00332474"/>
    <w:rsid w:val="00332A06"/>
    <w:rsid w:val="0033397E"/>
    <w:rsid w:val="00333BB8"/>
    <w:rsid w:val="00333D82"/>
    <w:rsid w:val="00334CB8"/>
    <w:rsid w:val="00336494"/>
    <w:rsid w:val="0033690A"/>
    <w:rsid w:val="00337021"/>
    <w:rsid w:val="00340CF2"/>
    <w:rsid w:val="00341DBA"/>
    <w:rsid w:val="003426AA"/>
    <w:rsid w:val="00342D7A"/>
    <w:rsid w:val="00342D8D"/>
    <w:rsid w:val="00342DF2"/>
    <w:rsid w:val="0034494E"/>
    <w:rsid w:val="00344D0C"/>
    <w:rsid w:val="0034541F"/>
    <w:rsid w:val="003455B6"/>
    <w:rsid w:val="003463ED"/>
    <w:rsid w:val="00347736"/>
    <w:rsid w:val="003479D4"/>
    <w:rsid w:val="00347D61"/>
    <w:rsid w:val="003524B1"/>
    <w:rsid w:val="003524CF"/>
    <w:rsid w:val="0035258D"/>
    <w:rsid w:val="003526B2"/>
    <w:rsid w:val="003528CD"/>
    <w:rsid w:val="00353F38"/>
    <w:rsid w:val="003550C3"/>
    <w:rsid w:val="0035561E"/>
    <w:rsid w:val="00355713"/>
    <w:rsid w:val="00355CA7"/>
    <w:rsid w:val="00356EDF"/>
    <w:rsid w:val="00357149"/>
    <w:rsid w:val="00357C6C"/>
    <w:rsid w:val="0036093F"/>
    <w:rsid w:val="003616B4"/>
    <w:rsid w:val="00362329"/>
    <w:rsid w:val="0036247E"/>
    <w:rsid w:val="00362ADD"/>
    <w:rsid w:val="003644FB"/>
    <w:rsid w:val="0036495F"/>
    <w:rsid w:val="00365E0F"/>
    <w:rsid w:val="0037082E"/>
    <w:rsid w:val="00370F48"/>
    <w:rsid w:val="00371D76"/>
    <w:rsid w:val="003727C1"/>
    <w:rsid w:val="003738E5"/>
    <w:rsid w:val="00375931"/>
    <w:rsid w:val="00376923"/>
    <w:rsid w:val="00376C61"/>
    <w:rsid w:val="00377291"/>
    <w:rsid w:val="00377A6F"/>
    <w:rsid w:val="00381025"/>
    <w:rsid w:val="00381EF7"/>
    <w:rsid w:val="00382894"/>
    <w:rsid w:val="0038336D"/>
    <w:rsid w:val="00383386"/>
    <w:rsid w:val="00383D0D"/>
    <w:rsid w:val="00384572"/>
    <w:rsid w:val="00384652"/>
    <w:rsid w:val="003853CD"/>
    <w:rsid w:val="003872ED"/>
    <w:rsid w:val="0039264B"/>
    <w:rsid w:val="00392DC9"/>
    <w:rsid w:val="00392E28"/>
    <w:rsid w:val="003930BB"/>
    <w:rsid w:val="0039426F"/>
    <w:rsid w:val="003945C0"/>
    <w:rsid w:val="0039506D"/>
    <w:rsid w:val="0039595D"/>
    <w:rsid w:val="003961A4"/>
    <w:rsid w:val="00396BA9"/>
    <w:rsid w:val="00396FEA"/>
    <w:rsid w:val="0039751A"/>
    <w:rsid w:val="003A1032"/>
    <w:rsid w:val="003A1D19"/>
    <w:rsid w:val="003A458E"/>
    <w:rsid w:val="003A45BB"/>
    <w:rsid w:val="003A4C44"/>
    <w:rsid w:val="003A69ED"/>
    <w:rsid w:val="003B0379"/>
    <w:rsid w:val="003B0BD6"/>
    <w:rsid w:val="003B23D7"/>
    <w:rsid w:val="003B3803"/>
    <w:rsid w:val="003B470F"/>
    <w:rsid w:val="003B5C8F"/>
    <w:rsid w:val="003B6831"/>
    <w:rsid w:val="003B6A3F"/>
    <w:rsid w:val="003B6D10"/>
    <w:rsid w:val="003B7231"/>
    <w:rsid w:val="003B79DF"/>
    <w:rsid w:val="003C53ED"/>
    <w:rsid w:val="003D01FA"/>
    <w:rsid w:val="003D0761"/>
    <w:rsid w:val="003D3558"/>
    <w:rsid w:val="003D4859"/>
    <w:rsid w:val="003D4EE6"/>
    <w:rsid w:val="003D634B"/>
    <w:rsid w:val="003D6B83"/>
    <w:rsid w:val="003D7D1E"/>
    <w:rsid w:val="003D7DB8"/>
    <w:rsid w:val="003E0A82"/>
    <w:rsid w:val="003E1AD1"/>
    <w:rsid w:val="003E245C"/>
    <w:rsid w:val="003E2DA4"/>
    <w:rsid w:val="003E300B"/>
    <w:rsid w:val="003E4E47"/>
    <w:rsid w:val="003E59AF"/>
    <w:rsid w:val="003E780E"/>
    <w:rsid w:val="003F268A"/>
    <w:rsid w:val="003F3C92"/>
    <w:rsid w:val="003F4485"/>
    <w:rsid w:val="003F5AFE"/>
    <w:rsid w:val="003F699C"/>
    <w:rsid w:val="003F7D9F"/>
    <w:rsid w:val="003F7F8C"/>
    <w:rsid w:val="00400625"/>
    <w:rsid w:val="00400E68"/>
    <w:rsid w:val="004011DE"/>
    <w:rsid w:val="00401DC8"/>
    <w:rsid w:val="00402213"/>
    <w:rsid w:val="00402C56"/>
    <w:rsid w:val="00402CE2"/>
    <w:rsid w:val="00403161"/>
    <w:rsid w:val="00404065"/>
    <w:rsid w:val="0040422E"/>
    <w:rsid w:val="00405212"/>
    <w:rsid w:val="0041188E"/>
    <w:rsid w:val="004132D1"/>
    <w:rsid w:val="00413956"/>
    <w:rsid w:val="00413CEE"/>
    <w:rsid w:val="004140D9"/>
    <w:rsid w:val="0041453D"/>
    <w:rsid w:val="00414A2B"/>
    <w:rsid w:val="00414F5F"/>
    <w:rsid w:val="0041583A"/>
    <w:rsid w:val="00415A85"/>
    <w:rsid w:val="00416915"/>
    <w:rsid w:val="00416E60"/>
    <w:rsid w:val="004171D6"/>
    <w:rsid w:val="004204A9"/>
    <w:rsid w:val="0042070C"/>
    <w:rsid w:val="004207C1"/>
    <w:rsid w:val="00420A26"/>
    <w:rsid w:val="00420DE8"/>
    <w:rsid w:val="0042303D"/>
    <w:rsid w:val="00423DA3"/>
    <w:rsid w:val="00424A7D"/>
    <w:rsid w:val="00424DDB"/>
    <w:rsid w:val="00424FCC"/>
    <w:rsid w:val="00425059"/>
    <w:rsid w:val="00426F5C"/>
    <w:rsid w:val="00427EE0"/>
    <w:rsid w:val="0043131A"/>
    <w:rsid w:val="00432E7C"/>
    <w:rsid w:val="004335BD"/>
    <w:rsid w:val="0043469E"/>
    <w:rsid w:val="004347D7"/>
    <w:rsid w:val="00434B0A"/>
    <w:rsid w:val="00435512"/>
    <w:rsid w:val="004356EC"/>
    <w:rsid w:val="00436720"/>
    <w:rsid w:val="0043703E"/>
    <w:rsid w:val="004418A1"/>
    <w:rsid w:val="004429F9"/>
    <w:rsid w:val="00443555"/>
    <w:rsid w:val="004435E6"/>
    <w:rsid w:val="00443681"/>
    <w:rsid w:val="004436DC"/>
    <w:rsid w:val="00444AE6"/>
    <w:rsid w:val="00446CE9"/>
    <w:rsid w:val="004474EE"/>
    <w:rsid w:val="00450377"/>
    <w:rsid w:val="00450AA5"/>
    <w:rsid w:val="00450AB3"/>
    <w:rsid w:val="00451774"/>
    <w:rsid w:val="00452142"/>
    <w:rsid w:val="004527F5"/>
    <w:rsid w:val="00452C3D"/>
    <w:rsid w:val="004533DD"/>
    <w:rsid w:val="00453C26"/>
    <w:rsid w:val="0045450A"/>
    <w:rsid w:val="0045595E"/>
    <w:rsid w:val="004600B1"/>
    <w:rsid w:val="004602DB"/>
    <w:rsid w:val="0046078C"/>
    <w:rsid w:val="0046180F"/>
    <w:rsid w:val="0046190C"/>
    <w:rsid w:val="004629CA"/>
    <w:rsid w:val="00464A3D"/>
    <w:rsid w:val="00464B36"/>
    <w:rsid w:val="004661C6"/>
    <w:rsid w:val="00466DB9"/>
    <w:rsid w:val="00467853"/>
    <w:rsid w:val="00467FB9"/>
    <w:rsid w:val="004710B1"/>
    <w:rsid w:val="004710DC"/>
    <w:rsid w:val="004713FB"/>
    <w:rsid w:val="004718FA"/>
    <w:rsid w:val="004725AC"/>
    <w:rsid w:val="00473562"/>
    <w:rsid w:val="00473C1A"/>
    <w:rsid w:val="00474271"/>
    <w:rsid w:val="00474678"/>
    <w:rsid w:val="00474D24"/>
    <w:rsid w:val="0047540F"/>
    <w:rsid w:val="0047574B"/>
    <w:rsid w:val="004772FE"/>
    <w:rsid w:val="00477C68"/>
    <w:rsid w:val="00480421"/>
    <w:rsid w:val="004808CC"/>
    <w:rsid w:val="0048102A"/>
    <w:rsid w:val="004833B0"/>
    <w:rsid w:val="00483E04"/>
    <w:rsid w:val="0048569C"/>
    <w:rsid w:val="00485B0F"/>
    <w:rsid w:val="00486CB3"/>
    <w:rsid w:val="00486CFC"/>
    <w:rsid w:val="004870CC"/>
    <w:rsid w:val="00490BA7"/>
    <w:rsid w:val="00490F63"/>
    <w:rsid w:val="0049205D"/>
    <w:rsid w:val="00493645"/>
    <w:rsid w:val="00493C98"/>
    <w:rsid w:val="00496719"/>
    <w:rsid w:val="00496763"/>
    <w:rsid w:val="004969EE"/>
    <w:rsid w:val="00497673"/>
    <w:rsid w:val="004A07FA"/>
    <w:rsid w:val="004A1A8F"/>
    <w:rsid w:val="004A338B"/>
    <w:rsid w:val="004A3741"/>
    <w:rsid w:val="004A43DA"/>
    <w:rsid w:val="004A461F"/>
    <w:rsid w:val="004A4AB5"/>
    <w:rsid w:val="004B0A06"/>
    <w:rsid w:val="004B1D4E"/>
    <w:rsid w:val="004B1F72"/>
    <w:rsid w:val="004B20C7"/>
    <w:rsid w:val="004B2654"/>
    <w:rsid w:val="004B2888"/>
    <w:rsid w:val="004B2B10"/>
    <w:rsid w:val="004B32DC"/>
    <w:rsid w:val="004B3949"/>
    <w:rsid w:val="004B3E8C"/>
    <w:rsid w:val="004B6600"/>
    <w:rsid w:val="004B71EE"/>
    <w:rsid w:val="004B7424"/>
    <w:rsid w:val="004B74AD"/>
    <w:rsid w:val="004B78F0"/>
    <w:rsid w:val="004C0A5C"/>
    <w:rsid w:val="004C1619"/>
    <w:rsid w:val="004C1FF5"/>
    <w:rsid w:val="004C318D"/>
    <w:rsid w:val="004C4AD7"/>
    <w:rsid w:val="004C4C01"/>
    <w:rsid w:val="004C5EA5"/>
    <w:rsid w:val="004C70EC"/>
    <w:rsid w:val="004C7495"/>
    <w:rsid w:val="004D0A0E"/>
    <w:rsid w:val="004D234A"/>
    <w:rsid w:val="004D277D"/>
    <w:rsid w:val="004D284B"/>
    <w:rsid w:val="004D2C68"/>
    <w:rsid w:val="004D2E13"/>
    <w:rsid w:val="004D320E"/>
    <w:rsid w:val="004D5006"/>
    <w:rsid w:val="004D7D42"/>
    <w:rsid w:val="004D7FE4"/>
    <w:rsid w:val="004E0492"/>
    <w:rsid w:val="004E076E"/>
    <w:rsid w:val="004E0C02"/>
    <w:rsid w:val="004E30DC"/>
    <w:rsid w:val="004E34A5"/>
    <w:rsid w:val="004E436B"/>
    <w:rsid w:val="004E5EDA"/>
    <w:rsid w:val="004E6F2B"/>
    <w:rsid w:val="004E70DC"/>
    <w:rsid w:val="004E71AE"/>
    <w:rsid w:val="004F0137"/>
    <w:rsid w:val="004F0551"/>
    <w:rsid w:val="004F0640"/>
    <w:rsid w:val="004F0AF4"/>
    <w:rsid w:val="004F23EF"/>
    <w:rsid w:val="004F3A56"/>
    <w:rsid w:val="004F488A"/>
    <w:rsid w:val="004F5AEA"/>
    <w:rsid w:val="00500BE3"/>
    <w:rsid w:val="00501FD8"/>
    <w:rsid w:val="005034BD"/>
    <w:rsid w:val="005035E2"/>
    <w:rsid w:val="0050387B"/>
    <w:rsid w:val="005046DF"/>
    <w:rsid w:val="005048A3"/>
    <w:rsid w:val="00505611"/>
    <w:rsid w:val="00505799"/>
    <w:rsid w:val="005058EB"/>
    <w:rsid w:val="00506216"/>
    <w:rsid w:val="00507AA9"/>
    <w:rsid w:val="0051127D"/>
    <w:rsid w:val="00511B42"/>
    <w:rsid w:val="00513FAC"/>
    <w:rsid w:val="00514E24"/>
    <w:rsid w:val="00516216"/>
    <w:rsid w:val="0051635D"/>
    <w:rsid w:val="00517A92"/>
    <w:rsid w:val="00520C99"/>
    <w:rsid w:val="00520D91"/>
    <w:rsid w:val="00522096"/>
    <w:rsid w:val="005220C6"/>
    <w:rsid w:val="005228B8"/>
    <w:rsid w:val="00522C9F"/>
    <w:rsid w:val="00522F09"/>
    <w:rsid w:val="005253BF"/>
    <w:rsid w:val="00527EF2"/>
    <w:rsid w:val="00530876"/>
    <w:rsid w:val="00530B60"/>
    <w:rsid w:val="0053334A"/>
    <w:rsid w:val="005337E8"/>
    <w:rsid w:val="00533C8E"/>
    <w:rsid w:val="005354A6"/>
    <w:rsid w:val="00535700"/>
    <w:rsid w:val="00537261"/>
    <w:rsid w:val="00537668"/>
    <w:rsid w:val="00540390"/>
    <w:rsid w:val="00541600"/>
    <w:rsid w:val="00541E47"/>
    <w:rsid w:val="00543B47"/>
    <w:rsid w:val="00543C64"/>
    <w:rsid w:val="005441CC"/>
    <w:rsid w:val="00544DBC"/>
    <w:rsid w:val="00545C1B"/>
    <w:rsid w:val="00545F4B"/>
    <w:rsid w:val="005479AB"/>
    <w:rsid w:val="005506CE"/>
    <w:rsid w:val="0055236E"/>
    <w:rsid w:val="005526FA"/>
    <w:rsid w:val="00552DB7"/>
    <w:rsid w:val="00553ABF"/>
    <w:rsid w:val="00554020"/>
    <w:rsid w:val="005553E5"/>
    <w:rsid w:val="00555ABA"/>
    <w:rsid w:val="00555F0A"/>
    <w:rsid w:val="00555F85"/>
    <w:rsid w:val="0055633C"/>
    <w:rsid w:val="005565D4"/>
    <w:rsid w:val="00556994"/>
    <w:rsid w:val="005569D1"/>
    <w:rsid w:val="005607CA"/>
    <w:rsid w:val="00561290"/>
    <w:rsid w:val="00561432"/>
    <w:rsid w:val="0056170E"/>
    <w:rsid w:val="00563FC7"/>
    <w:rsid w:val="0056490B"/>
    <w:rsid w:val="00564A4C"/>
    <w:rsid w:val="00565081"/>
    <w:rsid w:val="00566638"/>
    <w:rsid w:val="005668F2"/>
    <w:rsid w:val="00566BC8"/>
    <w:rsid w:val="00566D67"/>
    <w:rsid w:val="00567685"/>
    <w:rsid w:val="00567A72"/>
    <w:rsid w:val="00571096"/>
    <w:rsid w:val="0057202E"/>
    <w:rsid w:val="00572DD8"/>
    <w:rsid w:val="00573AD9"/>
    <w:rsid w:val="005741D5"/>
    <w:rsid w:val="005745FE"/>
    <w:rsid w:val="00574FB6"/>
    <w:rsid w:val="005753B3"/>
    <w:rsid w:val="00576210"/>
    <w:rsid w:val="005764B6"/>
    <w:rsid w:val="0057651A"/>
    <w:rsid w:val="005767E1"/>
    <w:rsid w:val="005771C5"/>
    <w:rsid w:val="005773CA"/>
    <w:rsid w:val="00577863"/>
    <w:rsid w:val="00577A69"/>
    <w:rsid w:val="00580A3B"/>
    <w:rsid w:val="00580E46"/>
    <w:rsid w:val="00581E4B"/>
    <w:rsid w:val="00583062"/>
    <w:rsid w:val="00583222"/>
    <w:rsid w:val="005836E3"/>
    <w:rsid w:val="00583DE4"/>
    <w:rsid w:val="005851CE"/>
    <w:rsid w:val="005852D7"/>
    <w:rsid w:val="005861B2"/>
    <w:rsid w:val="005863EB"/>
    <w:rsid w:val="00587057"/>
    <w:rsid w:val="0058733B"/>
    <w:rsid w:val="005879FD"/>
    <w:rsid w:val="00587C4F"/>
    <w:rsid w:val="00590493"/>
    <w:rsid w:val="00590A20"/>
    <w:rsid w:val="00591F83"/>
    <w:rsid w:val="00593A23"/>
    <w:rsid w:val="005942E0"/>
    <w:rsid w:val="005946B9"/>
    <w:rsid w:val="0059487D"/>
    <w:rsid w:val="00595AA9"/>
    <w:rsid w:val="00596E08"/>
    <w:rsid w:val="005A0B8C"/>
    <w:rsid w:val="005A1824"/>
    <w:rsid w:val="005A1A56"/>
    <w:rsid w:val="005A241E"/>
    <w:rsid w:val="005A2610"/>
    <w:rsid w:val="005A3718"/>
    <w:rsid w:val="005A4B61"/>
    <w:rsid w:val="005A53E0"/>
    <w:rsid w:val="005A5B20"/>
    <w:rsid w:val="005A683D"/>
    <w:rsid w:val="005A72CF"/>
    <w:rsid w:val="005B0B23"/>
    <w:rsid w:val="005B1133"/>
    <w:rsid w:val="005B2215"/>
    <w:rsid w:val="005B27BD"/>
    <w:rsid w:val="005B2A08"/>
    <w:rsid w:val="005B2C13"/>
    <w:rsid w:val="005B2CA5"/>
    <w:rsid w:val="005B2F78"/>
    <w:rsid w:val="005B4ACD"/>
    <w:rsid w:val="005B4D8E"/>
    <w:rsid w:val="005B53DB"/>
    <w:rsid w:val="005B7AC4"/>
    <w:rsid w:val="005C01AC"/>
    <w:rsid w:val="005C0E6B"/>
    <w:rsid w:val="005C1268"/>
    <w:rsid w:val="005C1546"/>
    <w:rsid w:val="005C2176"/>
    <w:rsid w:val="005C221A"/>
    <w:rsid w:val="005C3952"/>
    <w:rsid w:val="005C519B"/>
    <w:rsid w:val="005C5728"/>
    <w:rsid w:val="005C57DB"/>
    <w:rsid w:val="005C6761"/>
    <w:rsid w:val="005C7BF1"/>
    <w:rsid w:val="005C7EE5"/>
    <w:rsid w:val="005D0442"/>
    <w:rsid w:val="005D0750"/>
    <w:rsid w:val="005D11B0"/>
    <w:rsid w:val="005D1BB3"/>
    <w:rsid w:val="005D27E5"/>
    <w:rsid w:val="005D32C5"/>
    <w:rsid w:val="005D4496"/>
    <w:rsid w:val="005D456C"/>
    <w:rsid w:val="005D5098"/>
    <w:rsid w:val="005D57C5"/>
    <w:rsid w:val="005D57F7"/>
    <w:rsid w:val="005D7D00"/>
    <w:rsid w:val="005D7F53"/>
    <w:rsid w:val="005E0309"/>
    <w:rsid w:val="005E2522"/>
    <w:rsid w:val="005E29AC"/>
    <w:rsid w:val="005E2EF0"/>
    <w:rsid w:val="005E384E"/>
    <w:rsid w:val="005E40EB"/>
    <w:rsid w:val="005E4507"/>
    <w:rsid w:val="005E4655"/>
    <w:rsid w:val="005E4E81"/>
    <w:rsid w:val="005E6A6B"/>
    <w:rsid w:val="005E6BA2"/>
    <w:rsid w:val="005F0BF9"/>
    <w:rsid w:val="005F14E3"/>
    <w:rsid w:val="005F1D9D"/>
    <w:rsid w:val="005F2B4D"/>
    <w:rsid w:val="005F3AEF"/>
    <w:rsid w:val="005F52B5"/>
    <w:rsid w:val="005F6973"/>
    <w:rsid w:val="005F7A55"/>
    <w:rsid w:val="00600005"/>
    <w:rsid w:val="006010CC"/>
    <w:rsid w:val="006020EF"/>
    <w:rsid w:val="00602E1C"/>
    <w:rsid w:val="00603EC7"/>
    <w:rsid w:val="00604369"/>
    <w:rsid w:val="006047E2"/>
    <w:rsid w:val="006062FA"/>
    <w:rsid w:val="00606587"/>
    <w:rsid w:val="0061022B"/>
    <w:rsid w:val="006104B4"/>
    <w:rsid w:val="00610A63"/>
    <w:rsid w:val="006114A6"/>
    <w:rsid w:val="00611B4B"/>
    <w:rsid w:val="00613552"/>
    <w:rsid w:val="0061372A"/>
    <w:rsid w:val="006155C0"/>
    <w:rsid w:val="00616D69"/>
    <w:rsid w:val="00620488"/>
    <w:rsid w:val="00621DC9"/>
    <w:rsid w:val="00622179"/>
    <w:rsid w:val="00623D49"/>
    <w:rsid w:val="00624437"/>
    <w:rsid w:val="00624624"/>
    <w:rsid w:val="00624B10"/>
    <w:rsid w:val="0062521E"/>
    <w:rsid w:val="00625C5D"/>
    <w:rsid w:val="00625F4E"/>
    <w:rsid w:val="006264D8"/>
    <w:rsid w:val="00627095"/>
    <w:rsid w:val="0063061C"/>
    <w:rsid w:val="00631488"/>
    <w:rsid w:val="00631F40"/>
    <w:rsid w:val="00632488"/>
    <w:rsid w:val="00632545"/>
    <w:rsid w:val="006325D5"/>
    <w:rsid w:val="00633D35"/>
    <w:rsid w:val="00637248"/>
    <w:rsid w:val="006405DF"/>
    <w:rsid w:val="0064084D"/>
    <w:rsid w:val="00641EC6"/>
    <w:rsid w:val="00642453"/>
    <w:rsid w:val="00642D79"/>
    <w:rsid w:val="0064392A"/>
    <w:rsid w:val="00643F1F"/>
    <w:rsid w:val="006454AA"/>
    <w:rsid w:val="00647811"/>
    <w:rsid w:val="00647B01"/>
    <w:rsid w:val="00651070"/>
    <w:rsid w:val="00651BA4"/>
    <w:rsid w:val="00651EF3"/>
    <w:rsid w:val="00652665"/>
    <w:rsid w:val="0065295B"/>
    <w:rsid w:val="00653D0D"/>
    <w:rsid w:val="0065406D"/>
    <w:rsid w:val="0065429A"/>
    <w:rsid w:val="006543BD"/>
    <w:rsid w:val="006552BD"/>
    <w:rsid w:val="006631E3"/>
    <w:rsid w:val="00663C49"/>
    <w:rsid w:val="00664E4B"/>
    <w:rsid w:val="006664D4"/>
    <w:rsid w:val="00666664"/>
    <w:rsid w:val="00666D61"/>
    <w:rsid w:val="006675EF"/>
    <w:rsid w:val="006701E2"/>
    <w:rsid w:val="00670338"/>
    <w:rsid w:val="0067037F"/>
    <w:rsid w:val="006705EF"/>
    <w:rsid w:val="0067062E"/>
    <w:rsid w:val="0067076C"/>
    <w:rsid w:val="00670C2C"/>
    <w:rsid w:val="00670C6B"/>
    <w:rsid w:val="00670DE0"/>
    <w:rsid w:val="006726E0"/>
    <w:rsid w:val="00673126"/>
    <w:rsid w:val="00673256"/>
    <w:rsid w:val="0067383E"/>
    <w:rsid w:val="0067470F"/>
    <w:rsid w:val="00675436"/>
    <w:rsid w:val="00675CA7"/>
    <w:rsid w:val="00676A46"/>
    <w:rsid w:val="00680AD3"/>
    <w:rsid w:val="00681C00"/>
    <w:rsid w:val="00681DFD"/>
    <w:rsid w:val="00682333"/>
    <w:rsid w:val="0068310C"/>
    <w:rsid w:val="006834E4"/>
    <w:rsid w:val="00683763"/>
    <w:rsid w:val="00683A15"/>
    <w:rsid w:val="00684038"/>
    <w:rsid w:val="006842BD"/>
    <w:rsid w:val="00686C4E"/>
    <w:rsid w:val="006879D7"/>
    <w:rsid w:val="0069167B"/>
    <w:rsid w:val="00691E5D"/>
    <w:rsid w:val="00692057"/>
    <w:rsid w:val="0069237B"/>
    <w:rsid w:val="00693712"/>
    <w:rsid w:val="0069393D"/>
    <w:rsid w:val="00693C39"/>
    <w:rsid w:val="006944A7"/>
    <w:rsid w:val="00695F2A"/>
    <w:rsid w:val="006961C5"/>
    <w:rsid w:val="00696B6E"/>
    <w:rsid w:val="00697560"/>
    <w:rsid w:val="006A0021"/>
    <w:rsid w:val="006A11C9"/>
    <w:rsid w:val="006A16E9"/>
    <w:rsid w:val="006A2517"/>
    <w:rsid w:val="006A2BB3"/>
    <w:rsid w:val="006A40E1"/>
    <w:rsid w:val="006A644C"/>
    <w:rsid w:val="006A69E4"/>
    <w:rsid w:val="006A7045"/>
    <w:rsid w:val="006B1034"/>
    <w:rsid w:val="006B280A"/>
    <w:rsid w:val="006B2A91"/>
    <w:rsid w:val="006B2DAF"/>
    <w:rsid w:val="006B49AF"/>
    <w:rsid w:val="006B53A9"/>
    <w:rsid w:val="006B573D"/>
    <w:rsid w:val="006B5DE9"/>
    <w:rsid w:val="006B675C"/>
    <w:rsid w:val="006B69AD"/>
    <w:rsid w:val="006B74A5"/>
    <w:rsid w:val="006B7567"/>
    <w:rsid w:val="006C0325"/>
    <w:rsid w:val="006C08D3"/>
    <w:rsid w:val="006C1CD5"/>
    <w:rsid w:val="006C2B51"/>
    <w:rsid w:val="006C347F"/>
    <w:rsid w:val="006C34E5"/>
    <w:rsid w:val="006C365B"/>
    <w:rsid w:val="006C42A1"/>
    <w:rsid w:val="006C5842"/>
    <w:rsid w:val="006C761E"/>
    <w:rsid w:val="006C76F4"/>
    <w:rsid w:val="006D284C"/>
    <w:rsid w:val="006D4356"/>
    <w:rsid w:val="006D4919"/>
    <w:rsid w:val="006D6073"/>
    <w:rsid w:val="006D6266"/>
    <w:rsid w:val="006E055E"/>
    <w:rsid w:val="006E0E6C"/>
    <w:rsid w:val="006E1030"/>
    <w:rsid w:val="006E4E41"/>
    <w:rsid w:val="006E5041"/>
    <w:rsid w:val="006E60AF"/>
    <w:rsid w:val="006E63C7"/>
    <w:rsid w:val="006E6687"/>
    <w:rsid w:val="006E6B54"/>
    <w:rsid w:val="006E7597"/>
    <w:rsid w:val="006F04B0"/>
    <w:rsid w:val="006F146A"/>
    <w:rsid w:val="006F2FDC"/>
    <w:rsid w:val="006F3637"/>
    <w:rsid w:val="006F37D9"/>
    <w:rsid w:val="006F4409"/>
    <w:rsid w:val="006F4CCF"/>
    <w:rsid w:val="006F4F97"/>
    <w:rsid w:val="006F536A"/>
    <w:rsid w:val="006F6119"/>
    <w:rsid w:val="006F65D9"/>
    <w:rsid w:val="006F6D89"/>
    <w:rsid w:val="006F6E18"/>
    <w:rsid w:val="00701F86"/>
    <w:rsid w:val="00702352"/>
    <w:rsid w:val="00702959"/>
    <w:rsid w:val="00702D7C"/>
    <w:rsid w:val="00703BB1"/>
    <w:rsid w:val="0070404B"/>
    <w:rsid w:val="007042D7"/>
    <w:rsid w:val="00704D31"/>
    <w:rsid w:val="0070569C"/>
    <w:rsid w:val="00706660"/>
    <w:rsid w:val="00706725"/>
    <w:rsid w:val="00707599"/>
    <w:rsid w:val="00707BD7"/>
    <w:rsid w:val="0071093F"/>
    <w:rsid w:val="00713F7A"/>
    <w:rsid w:val="00714246"/>
    <w:rsid w:val="00714FD2"/>
    <w:rsid w:val="007155D1"/>
    <w:rsid w:val="0071641D"/>
    <w:rsid w:val="00716462"/>
    <w:rsid w:val="00716997"/>
    <w:rsid w:val="00717C5D"/>
    <w:rsid w:val="00717F00"/>
    <w:rsid w:val="00722224"/>
    <w:rsid w:val="007246A2"/>
    <w:rsid w:val="00725C76"/>
    <w:rsid w:val="007304EE"/>
    <w:rsid w:val="00731899"/>
    <w:rsid w:val="007318FE"/>
    <w:rsid w:val="00732965"/>
    <w:rsid w:val="00732FFD"/>
    <w:rsid w:val="007340C2"/>
    <w:rsid w:val="0073539A"/>
    <w:rsid w:val="00735F6C"/>
    <w:rsid w:val="00736A48"/>
    <w:rsid w:val="00736CFD"/>
    <w:rsid w:val="00736D72"/>
    <w:rsid w:val="00737164"/>
    <w:rsid w:val="00737AFE"/>
    <w:rsid w:val="00737EA5"/>
    <w:rsid w:val="00740630"/>
    <w:rsid w:val="00740659"/>
    <w:rsid w:val="0074076A"/>
    <w:rsid w:val="00740A2A"/>
    <w:rsid w:val="00740B59"/>
    <w:rsid w:val="00742A9A"/>
    <w:rsid w:val="00742C07"/>
    <w:rsid w:val="00742F3D"/>
    <w:rsid w:val="00744128"/>
    <w:rsid w:val="00745403"/>
    <w:rsid w:val="00745576"/>
    <w:rsid w:val="00745E39"/>
    <w:rsid w:val="00746BCF"/>
    <w:rsid w:val="007478E0"/>
    <w:rsid w:val="00747E60"/>
    <w:rsid w:val="00747F2D"/>
    <w:rsid w:val="00750C9E"/>
    <w:rsid w:val="007512FA"/>
    <w:rsid w:val="007513D9"/>
    <w:rsid w:val="007515B3"/>
    <w:rsid w:val="007521E9"/>
    <w:rsid w:val="0075240D"/>
    <w:rsid w:val="0075458C"/>
    <w:rsid w:val="00754B6E"/>
    <w:rsid w:val="007554B0"/>
    <w:rsid w:val="007578B1"/>
    <w:rsid w:val="00757CBA"/>
    <w:rsid w:val="00757E52"/>
    <w:rsid w:val="007612FB"/>
    <w:rsid w:val="00763C25"/>
    <w:rsid w:val="00763DEC"/>
    <w:rsid w:val="0076418A"/>
    <w:rsid w:val="007642CB"/>
    <w:rsid w:val="0076509D"/>
    <w:rsid w:val="00765226"/>
    <w:rsid w:val="00765520"/>
    <w:rsid w:val="00766879"/>
    <w:rsid w:val="00767CC0"/>
    <w:rsid w:val="00770F29"/>
    <w:rsid w:val="007713DD"/>
    <w:rsid w:val="00773A6C"/>
    <w:rsid w:val="00773CC7"/>
    <w:rsid w:val="007742FE"/>
    <w:rsid w:val="00774D89"/>
    <w:rsid w:val="00774DFB"/>
    <w:rsid w:val="007755E1"/>
    <w:rsid w:val="0077660A"/>
    <w:rsid w:val="00780BC3"/>
    <w:rsid w:val="00780EEC"/>
    <w:rsid w:val="00781C8C"/>
    <w:rsid w:val="007820C9"/>
    <w:rsid w:val="00782244"/>
    <w:rsid w:val="00783782"/>
    <w:rsid w:val="00783E9A"/>
    <w:rsid w:val="007848A7"/>
    <w:rsid w:val="00784953"/>
    <w:rsid w:val="0078549F"/>
    <w:rsid w:val="00785639"/>
    <w:rsid w:val="007861D4"/>
    <w:rsid w:val="0078636B"/>
    <w:rsid w:val="00786885"/>
    <w:rsid w:val="00786B49"/>
    <w:rsid w:val="00786E08"/>
    <w:rsid w:val="00787652"/>
    <w:rsid w:val="00790650"/>
    <w:rsid w:val="00790BEF"/>
    <w:rsid w:val="00791919"/>
    <w:rsid w:val="00791BFC"/>
    <w:rsid w:val="00792077"/>
    <w:rsid w:val="00792D32"/>
    <w:rsid w:val="0079312B"/>
    <w:rsid w:val="0079396F"/>
    <w:rsid w:val="0079416A"/>
    <w:rsid w:val="00794C2B"/>
    <w:rsid w:val="00794DC7"/>
    <w:rsid w:val="0079523B"/>
    <w:rsid w:val="00795852"/>
    <w:rsid w:val="00795F33"/>
    <w:rsid w:val="0079613D"/>
    <w:rsid w:val="00797132"/>
    <w:rsid w:val="007972F3"/>
    <w:rsid w:val="00797605"/>
    <w:rsid w:val="00797950"/>
    <w:rsid w:val="007A0004"/>
    <w:rsid w:val="007A0294"/>
    <w:rsid w:val="007A08BF"/>
    <w:rsid w:val="007A0AA8"/>
    <w:rsid w:val="007A1269"/>
    <w:rsid w:val="007A251E"/>
    <w:rsid w:val="007A268A"/>
    <w:rsid w:val="007A2992"/>
    <w:rsid w:val="007A2D13"/>
    <w:rsid w:val="007A2F71"/>
    <w:rsid w:val="007A329B"/>
    <w:rsid w:val="007A5A31"/>
    <w:rsid w:val="007A6388"/>
    <w:rsid w:val="007A6F89"/>
    <w:rsid w:val="007A7148"/>
    <w:rsid w:val="007A74FC"/>
    <w:rsid w:val="007A77BB"/>
    <w:rsid w:val="007A7B91"/>
    <w:rsid w:val="007A7D63"/>
    <w:rsid w:val="007B0534"/>
    <w:rsid w:val="007B0906"/>
    <w:rsid w:val="007B15F4"/>
    <w:rsid w:val="007B1679"/>
    <w:rsid w:val="007B516D"/>
    <w:rsid w:val="007B54A5"/>
    <w:rsid w:val="007B5D14"/>
    <w:rsid w:val="007B6414"/>
    <w:rsid w:val="007B7D81"/>
    <w:rsid w:val="007C021A"/>
    <w:rsid w:val="007C07F2"/>
    <w:rsid w:val="007C2500"/>
    <w:rsid w:val="007C4732"/>
    <w:rsid w:val="007C4D8A"/>
    <w:rsid w:val="007C51CD"/>
    <w:rsid w:val="007C6991"/>
    <w:rsid w:val="007C6F6F"/>
    <w:rsid w:val="007D025A"/>
    <w:rsid w:val="007D0F6C"/>
    <w:rsid w:val="007D2B50"/>
    <w:rsid w:val="007D6535"/>
    <w:rsid w:val="007D706B"/>
    <w:rsid w:val="007D751F"/>
    <w:rsid w:val="007E09AC"/>
    <w:rsid w:val="007E1A66"/>
    <w:rsid w:val="007E24ED"/>
    <w:rsid w:val="007E300F"/>
    <w:rsid w:val="007E3A93"/>
    <w:rsid w:val="007E41D0"/>
    <w:rsid w:val="007E436B"/>
    <w:rsid w:val="007E5479"/>
    <w:rsid w:val="007E67C6"/>
    <w:rsid w:val="007E6EF2"/>
    <w:rsid w:val="007E7965"/>
    <w:rsid w:val="007F0038"/>
    <w:rsid w:val="007F090E"/>
    <w:rsid w:val="007F1E4B"/>
    <w:rsid w:val="007F1E6E"/>
    <w:rsid w:val="007F2112"/>
    <w:rsid w:val="007F225F"/>
    <w:rsid w:val="007F3152"/>
    <w:rsid w:val="007F38A4"/>
    <w:rsid w:val="007F3E20"/>
    <w:rsid w:val="007F3FBC"/>
    <w:rsid w:val="007F6CA9"/>
    <w:rsid w:val="007F6E70"/>
    <w:rsid w:val="007F6EB7"/>
    <w:rsid w:val="007F6EFC"/>
    <w:rsid w:val="0080023C"/>
    <w:rsid w:val="008007BB"/>
    <w:rsid w:val="00801E7C"/>
    <w:rsid w:val="008040A5"/>
    <w:rsid w:val="0080414F"/>
    <w:rsid w:val="00804C27"/>
    <w:rsid w:val="00804D43"/>
    <w:rsid w:val="00804F2C"/>
    <w:rsid w:val="008050A8"/>
    <w:rsid w:val="00805FAF"/>
    <w:rsid w:val="008060A0"/>
    <w:rsid w:val="00806C71"/>
    <w:rsid w:val="00810AD9"/>
    <w:rsid w:val="008112E7"/>
    <w:rsid w:val="0081152F"/>
    <w:rsid w:val="0081256B"/>
    <w:rsid w:val="00813825"/>
    <w:rsid w:val="008143E1"/>
    <w:rsid w:val="00814AC3"/>
    <w:rsid w:val="00814BCA"/>
    <w:rsid w:val="008161CC"/>
    <w:rsid w:val="00816295"/>
    <w:rsid w:val="008162AF"/>
    <w:rsid w:val="00816643"/>
    <w:rsid w:val="00817104"/>
    <w:rsid w:val="00817F49"/>
    <w:rsid w:val="00821B58"/>
    <w:rsid w:val="0082256B"/>
    <w:rsid w:val="0082344F"/>
    <w:rsid w:val="00823C14"/>
    <w:rsid w:val="00823F60"/>
    <w:rsid w:val="00824204"/>
    <w:rsid w:val="00824427"/>
    <w:rsid w:val="00824E1B"/>
    <w:rsid w:val="00825B5A"/>
    <w:rsid w:val="0082679B"/>
    <w:rsid w:val="00827A4B"/>
    <w:rsid w:val="00830436"/>
    <w:rsid w:val="008307B9"/>
    <w:rsid w:val="0083163F"/>
    <w:rsid w:val="00831E32"/>
    <w:rsid w:val="00832277"/>
    <w:rsid w:val="00833598"/>
    <w:rsid w:val="00833EA4"/>
    <w:rsid w:val="00833FBE"/>
    <w:rsid w:val="00836765"/>
    <w:rsid w:val="00836A7E"/>
    <w:rsid w:val="008378DD"/>
    <w:rsid w:val="00837CFF"/>
    <w:rsid w:val="008403A1"/>
    <w:rsid w:val="0084075B"/>
    <w:rsid w:val="00840EA0"/>
    <w:rsid w:val="00841328"/>
    <w:rsid w:val="00841708"/>
    <w:rsid w:val="00841C4C"/>
    <w:rsid w:val="00842B54"/>
    <w:rsid w:val="00843002"/>
    <w:rsid w:val="00843B5F"/>
    <w:rsid w:val="00844227"/>
    <w:rsid w:val="00845ACD"/>
    <w:rsid w:val="008460EF"/>
    <w:rsid w:val="008466EA"/>
    <w:rsid w:val="00846D9A"/>
    <w:rsid w:val="0085011D"/>
    <w:rsid w:val="008503F5"/>
    <w:rsid w:val="00850743"/>
    <w:rsid w:val="008519C5"/>
    <w:rsid w:val="00851FCD"/>
    <w:rsid w:val="00852AA7"/>
    <w:rsid w:val="008542E4"/>
    <w:rsid w:val="00854A1A"/>
    <w:rsid w:val="0085555A"/>
    <w:rsid w:val="00857F5F"/>
    <w:rsid w:val="00861F86"/>
    <w:rsid w:val="00862888"/>
    <w:rsid w:val="00863B8C"/>
    <w:rsid w:val="008642D3"/>
    <w:rsid w:val="00865B30"/>
    <w:rsid w:val="00866D8B"/>
    <w:rsid w:val="00867317"/>
    <w:rsid w:val="00867553"/>
    <w:rsid w:val="00867675"/>
    <w:rsid w:val="00867A97"/>
    <w:rsid w:val="00867B3B"/>
    <w:rsid w:val="00867CA8"/>
    <w:rsid w:val="00867CCB"/>
    <w:rsid w:val="00870785"/>
    <w:rsid w:val="00870DCF"/>
    <w:rsid w:val="00871524"/>
    <w:rsid w:val="00872401"/>
    <w:rsid w:val="00872592"/>
    <w:rsid w:val="00872663"/>
    <w:rsid w:val="008737B1"/>
    <w:rsid w:val="00875109"/>
    <w:rsid w:val="00875323"/>
    <w:rsid w:val="008755A7"/>
    <w:rsid w:val="008756F8"/>
    <w:rsid w:val="008769E9"/>
    <w:rsid w:val="00876B4B"/>
    <w:rsid w:val="008772DD"/>
    <w:rsid w:val="00877B93"/>
    <w:rsid w:val="00880C66"/>
    <w:rsid w:val="00880D4A"/>
    <w:rsid w:val="00882021"/>
    <w:rsid w:val="00883242"/>
    <w:rsid w:val="0088329E"/>
    <w:rsid w:val="008848AA"/>
    <w:rsid w:val="00885439"/>
    <w:rsid w:val="00885573"/>
    <w:rsid w:val="00887A9E"/>
    <w:rsid w:val="00887B6D"/>
    <w:rsid w:val="00890477"/>
    <w:rsid w:val="00890961"/>
    <w:rsid w:val="0089113C"/>
    <w:rsid w:val="00891550"/>
    <w:rsid w:val="008916ED"/>
    <w:rsid w:val="00891F1B"/>
    <w:rsid w:val="00892252"/>
    <w:rsid w:val="008944AD"/>
    <w:rsid w:val="008964B9"/>
    <w:rsid w:val="008A0343"/>
    <w:rsid w:val="008A0AAC"/>
    <w:rsid w:val="008A190E"/>
    <w:rsid w:val="008A19A2"/>
    <w:rsid w:val="008A1C18"/>
    <w:rsid w:val="008A2F69"/>
    <w:rsid w:val="008A392C"/>
    <w:rsid w:val="008A4B98"/>
    <w:rsid w:val="008A6459"/>
    <w:rsid w:val="008A6B81"/>
    <w:rsid w:val="008A6D3E"/>
    <w:rsid w:val="008A72C9"/>
    <w:rsid w:val="008A78A8"/>
    <w:rsid w:val="008B2E0E"/>
    <w:rsid w:val="008B35B7"/>
    <w:rsid w:val="008B3A4F"/>
    <w:rsid w:val="008B468C"/>
    <w:rsid w:val="008B5293"/>
    <w:rsid w:val="008B5414"/>
    <w:rsid w:val="008B6096"/>
    <w:rsid w:val="008B62C8"/>
    <w:rsid w:val="008B645C"/>
    <w:rsid w:val="008B6F49"/>
    <w:rsid w:val="008B76E8"/>
    <w:rsid w:val="008B7714"/>
    <w:rsid w:val="008C033E"/>
    <w:rsid w:val="008C046A"/>
    <w:rsid w:val="008C06B9"/>
    <w:rsid w:val="008C0821"/>
    <w:rsid w:val="008C21DA"/>
    <w:rsid w:val="008C3AFC"/>
    <w:rsid w:val="008C47BB"/>
    <w:rsid w:val="008C4959"/>
    <w:rsid w:val="008C4C42"/>
    <w:rsid w:val="008C4F08"/>
    <w:rsid w:val="008C5A14"/>
    <w:rsid w:val="008C5D97"/>
    <w:rsid w:val="008C633B"/>
    <w:rsid w:val="008C7013"/>
    <w:rsid w:val="008C7401"/>
    <w:rsid w:val="008D00DC"/>
    <w:rsid w:val="008D1455"/>
    <w:rsid w:val="008D21C1"/>
    <w:rsid w:val="008D22AA"/>
    <w:rsid w:val="008D2C83"/>
    <w:rsid w:val="008D3764"/>
    <w:rsid w:val="008D3808"/>
    <w:rsid w:val="008D3981"/>
    <w:rsid w:val="008D4443"/>
    <w:rsid w:val="008D5ECC"/>
    <w:rsid w:val="008D6C5C"/>
    <w:rsid w:val="008D6E24"/>
    <w:rsid w:val="008D75C4"/>
    <w:rsid w:val="008D7838"/>
    <w:rsid w:val="008D7AD5"/>
    <w:rsid w:val="008E0487"/>
    <w:rsid w:val="008E1748"/>
    <w:rsid w:val="008E307B"/>
    <w:rsid w:val="008E3090"/>
    <w:rsid w:val="008E32AD"/>
    <w:rsid w:val="008E3E97"/>
    <w:rsid w:val="008E4FA5"/>
    <w:rsid w:val="008E510C"/>
    <w:rsid w:val="008E5E96"/>
    <w:rsid w:val="008E6168"/>
    <w:rsid w:val="008E65FA"/>
    <w:rsid w:val="008E7DBA"/>
    <w:rsid w:val="008F0AD9"/>
    <w:rsid w:val="008F26D4"/>
    <w:rsid w:val="008F2B43"/>
    <w:rsid w:val="008F2B74"/>
    <w:rsid w:val="008F3498"/>
    <w:rsid w:val="008F3878"/>
    <w:rsid w:val="008F5879"/>
    <w:rsid w:val="008F5F6F"/>
    <w:rsid w:val="008F766D"/>
    <w:rsid w:val="008F77DF"/>
    <w:rsid w:val="00900693"/>
    <w:rsid w:val="009013FF"/>
    <w:rsid w:val="00905AFB"/>
    <w:rsid w:val="00906DCA"/>
    <w:rsid w:val="00906FD2"/>
    <w:rsid w:val="00907A53"/>
    <w:rsid w:val="00907AE9"/>
    <w:rsid w:val="00910067"/>
    <w:rsid w:val="0091036B"/>
    <w:rsid w:val="00910CE2"/>
    <w:rsid w:val="00911589"/>
    <w:rsid w:val="00911CFB"/>
    <w:rsid w:val="00912347"/>
    <w:rsid w:val="00912F69"/>
    <w:rsid w:val="00916FA7"/>
    <w:rsid w:val="0091763D"/>
    <w:rsid w:val="009176D2"/>
    <w:rsid w:val="0091799F"/>
    <w:rsid w:val="00917FD0"/>
    <w:rsid w:val="009201C2"/>
    <w:rsid w:val="00922001"/>
    <w:rsid w:val="00924256"/>
    <w:rsid w:val="00924420"/>
    <w:rsid w:val="0092544F"/>
    <w:rsid w:val="009279F8"/>
    <w:rsid w:val="00931300"/>
    <w:rsid w:val="009323C0"/>
    <w:rsid w:val="00934D6B"/>
    <w:rsid w:val="0093633E"/>
    <w:rsid w:val="00936933"/>
    <w:rsid w:val="00937B12"/>
    <w:rsid w:val="00940A80"/>
    <w:rsid w:val="00940B39"/>
    <w:rsid w:val="00941922"/>
    <w:rsid w:val="009420D8"/>
    <w:rsid w:val="0094430D"/>
    <w:rsid w:val="00945943"/>
    <w:rsid w:val="00945C02"/>
    <w:rsid w:val="00945D30"/>
    <w:rsid w:val="00946685"/>
    <w:rsid w:val="009470F9"/>
    <w:rsid w:val="00947B08"/>
    <w:rsid w:val="00951338"/>
    <w:rsid w:val="0095157D"/>
    <w:rsid w:val="0095188F"/>
    <w:rsid w:val="00951A9F"/>
    <w:rsid w:val="00951CDE"/>
    <w:rsid w:val="00952331"/>
    <w:rsid w:val="0095324B"/>
    <w:rsid w:val="00954578"/>
    <w:rsid w:val="009547C9"/>
    <w:rsid w:val="00954B49"/>
    <w:rsid w:val="00955212"/>
    <w:rsid w:val="009574DB"/>
    <w:rsid w:val="00960CC3"/>
    <w:rsid w:val="00961302"/>
    <w:rsid w:val="0096196F"/>
    <w:rsid w:val="00961C27"/>
    <w:rsid w:val="00961FD5"/>
    <w:rsid w:val="00962A4A"/>
    <w:rsid w:val="00962E0D"/>
    <w:rsid w:val="0096323B"/>
    <w:rsid w:val="00964581"/>
    <w:rsid w:val="00965655"/>
    <w:rsid w:val="009663D0"/>
    <w:rsid w:val="00970643"/>
    <w:rsid w:val="0097070A"/>
    <w:rsid w:val="00970912"/>
    <w:rsid w:val="009717C1"/>
    <w:rsid w:val="00972507"/>
    <w:rsid w:val="009727BF"/>
    <w:rsid w:val="0097423F"/>
    <w:rsid w:val="009743E2"/>
    <w:rsid w:val="00974625"/>
    <w:rsid w:val="00974934"/>
    <w:rsid w:val="009753C9"/>
    <w:rsid w:val="00975CFE"/>
    <w:rsid w:val="00976660"/>
    <w:rsid w:val="009772B7"/>
    <w:rsid w:val="00977EC0"/>
    <w:rsid w:val="00980623"/>
    <w:rsid w:val="00980ECF"/>
    <w:rsid w:val="00981092"/>
    <w:rsid w:val="009812E2"/>
    <w:rsid w:val="0098345E"/>
    <w:rsid w:val="00983FFF"/>
    <w:rsid w:val="009846B2"/>
    <w:rsid w:val="00985046"/>
    <w:rsid w:val="009853D6"/>
    <w:rsid w:val="00985740"/>
    <w:rsid w:val="00986312"/>
    <w:rsid w:val="00986D62"/>
    <w:rsid w:val="009878BC"/>
    <w:rsid w:val="009903E2"/>
    <w:rsid w:val="0099077C"/>
    <w:rsid w:val="00991195"/>
    <w:rsid w:val="00991438"/>
    <w:rsid w:val="00991B68"/>
    <w:rsid w:val="00991FC3"/>
    <w:rsid w:val="00992A7E"/>
    <w:rsid w:val="00992E68"/>
    <w:rsid w:val="009935A6"/>
    <w:rsid w:val="00993CA3"/>
    <w:rsid w:val="009958E4"/>
    <w:rsid w:val="00995BAB"/>
    <w:rsid w:val="009960D5"/>
    <w:rsid w:val="0099657E"/>
    <w:rsid w:val="0099761E"/>
    <w:rsid w:val="00997ED5"/>
    <w:rsid w:val="00997F18"/>
    <w:rsid w:val="009A000A"/>
    <w:rsid w:val="009A1B15"/>
    <w:rsid w:val="009A2BF1"/>
    <w:rsid w:val="009A2D53"/>
    <w:rsid w:val="009A2F84"/>
    <w:rsid w:val="009A3C2C"/>
    <w:rsid w:val="009A4BDB"/>
    <w:rsid w:val="009A5137"/>
    <w:rsid w:val="009A530F"/>
    <w:rsid w:val="009A5D6B"/>
    <w:rsid w:val="009A605F"/>
    <w:rsid w:val="009A643E"/>
    <w:rsid w:val="009A64AC"/>
    <w:rsid w:val="009A718E"/>
    <w:rsid w:val="009A78DE"/>
    <w:rsid w:val="009A7FEA"/>
    <w:rsid w:val="009B00FB"/>
    <w:rsid w:val="009B0FBF"/>
    <w:rsid w:val="009B10CE"/>
    <w:rsid w:val="009B1209"/>
    <w:rsid w:val="009B1685"/>
    <w:rsid w:val="009B5B37"/>
    <w:rsid w:val="009B61F7"/>
    <w:rsid w:val="009B6F65"/>
    <w:rsid w:val="009B7149"/>
    <w:rsid w:val="009B7A42"/>
    <w:rsid w:val="009C34E8"/>
    <w:rsid w:val="009C44D0"/>
    <w:rsid w:val="009C4983"/>
    <w:rsid w:val="009C4E4E"/>
    <w:rsid w:val="009C4EF5"/>
    <w:rsid w:val="009C5B29"/>
    <w:rsid w:val="009C621C"/>
    <w:rsid w:val="009C710A"/>
    <w:rsid w:val="009C71E7"/>
    <w:rsid w:val="009C749E"/>
    <w:rsid w:val="009C7EDF"/>
    <w:rsid w:val="009D014C"/>
    <w:rsid w:val="009D063C"/>
    <w:rsid w:val="009D19ED"/>
    <w:rsid w:val="009D29E9"/>
    <w:rsid w:val="009D3DB6"/>
    <w:rsid w:val="009D4330"/>
    <w:rsid w:val="009D4FA1"/>
    <w:rsid w:val="009D6762"/>
    <w:rsid w:val="009D76F3"/>
    <w:rsid w:val="009E19A6"/>
    <w:rsid w:val="009E1F2D"/>
    <w:rsid w:val="009E203D"/>
    <w:rsid w:val="009E2275"/>
    <w:rsid w:val="009E23AE"/>
    <w:rsid w:val="009E2F17"/>
    <w:rsid w:val="009E2FBC"/>
    <w:rsid w:val="009E30FE"/>
    <w:rsid w:val="009E354D"/>
    <w:rsid w:val="009E3B62"/>
    <w:rsid w:val="009E40C0"/>
    <w:rsid w:val="009E40C8"/>
    <w:rsid w:val="009F0438"/>
    <w:rsid w:val="009F073A"/>
    <w:rsid w:val="009F1537"/>
    <w:rsid w:val="009F3527"/>
    <w:rsid w:val="009F3A22"/>
    <w:rsid w:val="009F4162"/>
    <w:rsid w:val="009F4258"/>
    <w:rsid w:val="009F4D67"/>
    <w:rsid w:val="009F5202"/>
    <w:rsid w:val="009F55E1"/>
    <w:rsid w:val="009F5FC8"/>
    <w:rsid w:val="009F6BC2"/>
    <w:rsid w:val="009F6F95"/>
    <w:rsid w:val="009F70E3"/>
    <w:rsid w:val="009F769B"/>
    <w:rsid w:val="00A00B89"/>
    <w:rsid w:val="00A01088"/>
    <w:rsid w:val="00A015C3"/>
    <w:rsid w:val="00A015DA"/>
    <w:rsid w:val="00A02174"/>
    <w:rsid w:val="00A0226F"/>
    <w:rsid w:val="00A02931"/>
    <w:rsid w:val="00A034E1"/>
    <w:rsid w:val="00A03A7B"/>
    <w:rsid w:val="00A03AE4"/>
    <w:rsid w:val="00A04350"/>
    <w:rsid w:val="00A061CE"/>
    <w:rsid w:val="00A06AAD"/>
    <w:rsid w:val="00A1119B"/>
    <w:rsid w:val="00A11651"/>
    <w:rsid w:val="00A13A86"/>
    <w:rsid w:val="00A13FAD"/>
    <w:rsid w:val="00A14511"/>
    <w:rsid w:val="00A1490D"/>
    <w:rsid w:val="00A20612"/>
    <w:rsid w:val="00A207F6"/>
    <w:rsid w:val="00A20B4E"/>
    <w:rsid w:val="00A221AB"/>
    <w:rsid w:val="00A2225B"/>
    <w:rsid w:val="00A222B6"/>
    <w:rsid w:val="00A234B6"/>
    <w:rsid w:val="00A23F19"/>
    <w:rsid w:val="00A23FB2"/>
    <w:rsid w:val="00A240D9"/>
    <w:rsid w:val="00A24E4E"/>
    <w:rsid w:val="00A25CC7"/>
    <w:rsid w:val="00A262C7"/>
    <w:rsid w:val="00A26741"/>
    <w:rsid w:val="00A26E4F"/>
    <w:rsid w:val="00A2731B"/>
    <w:rsid w:val="00A27413"/>
    <w:rsid w:val="00A30A2E"/>
    <w:rsid w:val="00A30B9A"/>
    <w:rsid w:val="00A3147E"/>
    <w:rsid w:val="00A31A2D"/>
    <w:rsid w:val="00A31BEC"/>
    <w:rsid w:val="00A3218C"/>
    <w:rsid w:val="00A3295A"/>
    <w:rsid w:val="00A337A0"/>
    <w:rsid w:val="00A35211"/>
    <w:rsid w:val="00A35DAA"/>
    <w:rsid w:val="00A36A02"/>
    <w:rsid w:val="00A36A89"/>
    <w:rsid w:val="00A37C18"/>
    <w:rsid w:val="00A40213"/>
    <w:rsid w:val="00A4031E"/>
    <w:rsid w:val="00A40BFE"/>
    <w:rsid w:val="00A41D5B"/>
    <w:rsid w:val="00A430BD"/>
    <w:rsid w:val="00A43531"/>
    <w:rsid w:val="00A448EB"/>
    <w:rsid w:val="00A46AD0"/>
    <w:rsid w:val="00A47633"/>
    <w:rsid w:val="00A52359"/>
    <w:rsid w:val="00A537EB"/>
    <w:rsid w:val="00A53D94"/>
    <w:rsid w:val="00A54776"/>
    <w:rsid w:val="00A554C3"/>
    <w:rsid w:val="00A55E2F"/>
    <w:rsid w:val="00A56AF0"/>
    <w:rsid w:val="00A56E6F"/>
    <w:rsid w:val="00A57BBD"/>
    <w:rsid w:val="00A60C07"/>
    <w:rsid w:val="00A60DC7"/>
    <w:rsid w:val="00A60EE5"/>
    <w:rsid w:val="00A61393"/>
    <w:rsid w:val="00A62284"/>
    <w:rsid w:val="00A626C3"/>
    <w:rsid w:val="00A6290B"/>
    <w:rsid w:val="00A62B5B"/>
    <w:rsid w:val="00A62BFF"/>
    <w:rsid w:val="00A62E4E"/>
    <w:rsid w:val="00A630F3"/>
    <w:rsid w:val="00A64AA5"/>
    <w:rsid w:val="00A6517C"/>
    <w:rsid w:val="00A66590"/>
    <w:rsid w:val="00A6701C"/>
    <w:rsid w:val="00A714CE"/>
    <w:rsid w:val="00A71500"/>
    <w:rsid w:val="00A722EE"/>
    <w:rsid w:val="00A72448"/>
    <w:rsid w:val="00A72545"/>
    <w:rsid w:val="00A72868"/>
    <w:rsid w:val="00A72D8F"/>
    <w:rsid w:val="00A747CE"/>
    <w:rsid w:val="00A74C1D"/>
    <w:rsid w:val="00A7636B"/>
    <w:rsid w:val="00A77D5B"/>
    <w:rsid w:val="00A85844"/>
    <w:rsid w:val="00A86291"/>
    <w:rsid w:val="00A86C75"/>
    <w:rsid w:val="00A87456"/>
    <w:rsid w:val="00A87471"/>
    <w:rsid w:val="00A8770E"/>
    <w:rsid w:val="00A905E6"/>
    <w:rsid w:val="00A907DE"/>
    <w:rsid w:val="00A90FC5"/>
    <w:rsid w:val="00A930AF"/>
    <w:rsid w:val="00A938C7"/>
    <w:rsid w:val="00A95EB0"/>
    <w:rsid w:val="00A967FD"/>
    <w:rsid w:val="00A969C2"/>
    <w:rsid w:val="00A97281"/>
    <w:rsid w:val="00AA0280"/>
    <w:rsid w:val="00AA3692"/>
    <w:rsid w:val="00AA4286"/>
    <w:rsid w:val="00AA640B"/>
    <w:rsid w:val="00AA7BEB"/>
    <w:rsid w:val="00AB05A1"/>
    <w:rsid w:val="00AB0A4D"/>
    <w:rsid w:val="00AB0CB2"/>
    <w:rsid w:val="00AB16BC"/>
    <w:rsid w:val="00AB1B39"/>
    <w:rsid w:val="00AB2899"/>
    <w:rsid w:val="00AB32B2"/>
    <w:rsid w:val="00AB4A75"/>
    <w:rsid w:val="00AB5121"/>
    <w:rsid w:val="00AB5A67"/>
    <w:rsid w:val="00AB6717"/>
    <w:rsid w:val="00AB6725"/>
    <w:rsid w:val="00AB762B"/>
    <w:rsid w:val="00AC0A59"/>
    <w:rsid w:val="00AC0C6F"/>
    <w:rsid w:val="00AC2267"/>
    <w:rsid w:val="00AC3E4E"/>
    <w:rsid w:val="00AC613B"/>
    <w:rsid w:val="00AC721F"/>
    <w:rsid w:val="00AC78CA"/>
    <w:rsid w:val="00AC7B5A"/>
    <w:rsid w:val="00AC7F3C"/>
    <w:rsid w:val="00AD2BDC"/>
    <w:rsid w:val="00AD3CA9"/>
    <w:rsid w:val="00AD4308"/>
    <w:rsid w:val="00AD43E2"/>
    <w:rsid w:val="00AD5D5A"/>
    <w:rsid w:val="00AD5DF3"/>
    <w:rsid w:val="00AE087D"/>
    <w:rsid w:val="00AE387D"/>
    <w:rsid w:val="00AE3C59"/>
    <w:rsid w:val="00AE4A2C"/>
    <w:rsid w:val="00AE4A93"/>
    <w:rsid w:val="00AE5606"/>
    <w:rsid w:val="00AE69A8"/>
    <w:rsid w:val="00AE6B76"/>
    <w:rsid w:val="00AE7D1D"/>
    <w:rsid w:val="00AF126E"/>
    <w:rsid w:val="00AF1890"/>
    <w:rsid w:val="00AF1A33"/>
    <w:rsid w:val="00AF1F50"/>
    <w:rsid w:val="00AF1FA0"/>
    <w:rsid w:val="00AF2B12"/>
    <w:rsid w:val="00AF317E"/>
    <w:rsid w:val="00AF3D19"/>
    <w:rsid w:val="00AF3E34"/>
    <w:rsid w:val="00AF43CA"/>
    <w:rsid w:val="00AF4BC8"/>
    <w:rsid w:val="00AF50AE"/>
    <w:rsid w:val="00AF5F1C"/>
    <w:rsid w:val="00AF66BE"/>
    <w:rsid w:val="00AF6740"/>
    <w:rsid w:val="00AF6CFD"/>
    <w:rsid w:val="00AF70D3"/>
    <w:rsid w:val="00B00A03"/>
    <w:rsid w:val="00B00DD6"/>
    <w:rsid w:val="00B00F74"/>
    <w:rsid w:val="00B01341"/>
    <w:rsid w:val="00B01463"/>
    <w:rsid w:val="00B017A1"/>
    <w:rsid w:val="00B03309"/>
    <w:rsid w:val="00B03960"/>
    <w:rsid w:val="00B03EE4"/>
    <w:rsid w:val="00B0528E"/>
    <w:rsid w:val="00B05CAC"/>
    <w:rsid w:val="00B071E3"/>
    <w:rsid w:val="00B07CBE"/>
    <w:rsid w:val="00B07F0B"/>
    <w:rsid w:val="00B07FB4"/>
    <w:rsid w:val="00B100A0"/>
    <w:rsid w:val="00B1046F"/>
    <w:rsid w:val="00B11557"/>
    <w:rsid w:val="00B123DD"/>
    <w:rsid w:val="00B127D9"/>
    <w:rsid w:val="00B12916"/>
    <w:rsid w:val="00B12CFD"/>
    <w:rsid w:val="00B1452D"/>
    <w:rsid w:val="00B14694"/>
    <w:rsid w:val="00B1499F"/>
    <w:rsid w:val="00B150A1"/>
    <w:rsid w:val="00B16FC9"/>
    <w:rsid w:val="00B17C6A"/>
    <w:rsid w:val="00B2131D"/>
    <w:rsid w:val="00B2187B"/>
    <w:rsid w:val="00B22D29"/>
    <w:rsid w:val="00B22EE9"/>
    <w:rsid w:val="00B236EE"/>
    <w:rsid w:val="00B237E4"/>
    <w:rsid w:val="00B24CD3"/>
    <w:rsid w:val="00B255DF"/>
    <w:rsid w:val="00B260B7"/>
    <w:rsid w:val="00B2625A"/>
    <w:rsid w:val="00B2661E"/>
    <w:rsid w:val="00B26D29"/>
    <w:rsid w:val="00B26FDF"/>
    <w:rsid w:val="00B309B6"/>
    <w:rsid w:val="00B30D62"/>
    <w:rsid w:val="00B31D55"/>
    <w:rsid w:val="00B32955"/>
    <w:rsid w:val="00B34841"/>
    <w:rsid w:val="00B356A3"/>
    <w:rsid w:val="00B3753F"/>
    <w:rsid w:val="00B379FC"/>
    <w:rsid w:val="00B37DFD"/>
    <w:rsid w:val="00B37E18"/>
    <w:rsid w:val="00B4117F"/>
    <w:rsid w:val="00B4166E"/>
    <w:rsid w:val="00B425FB"/>
    <w:rsid w:val="00B4286A"/>
    <w:rsid w:val="00B42BC6"/>
    <w:rsid w:val="00B47721"/>
    <w:rsid w:val="00B51375"/>
    <w:rsid w:val="00B518CB"/>
    <w:rsid w:val="00B51DC3"/>
    <w:rsid w:val="00B528EA"/>
    <w:rsid w:val="00B54669"/>
    <w:rsid w:val="00B54A3B"/>
    <w:rsid w:val="00B54EFE"/>
    <w:rsid w:val="00B552D5"/>
    <w:rsid w:val="00B55BEB"/>
    <w:rsid w:val="00B560F7"/>
    <w:rsid w:val="00B608C2"/>
    <w:rsid w:val="00B60E8B"/>
    <w:rsid w:val="00B6242E"/>
    <w:rsid w:val="00B64415"/>
    <w:rsid w:val="00B64D66"/>
    <w:rsid w:val="00B64EA4"/>
    <w:rsid w:val="00B7028F"/>
    <w:rsid w:val="00B70501"/>
    <w:rsid w:val="00B71156"/>
    <w:rsid w:val="00B71B04"/>
    <w:rsid w:val="00B72E85"/>
    <w:rsid w:val="00B73DF8"/>
    <w:rsid w:val="00B7418E"/>
    <w:rsid w:val="00B7445D"/>
    <w:rsid w:val="00B74EB4"/>
    <w:rsid w:val="00B763EA"/>
    <w:rsid w:val="00B77198"/>
    <w:rsid w:val="00B77EE8"/>
    <w:rsid w:val="00B80872"/>
    <w:rsid w:val="00B81592"/>
    <w:rsid w:val="00B81B6D"/>
    <w:rsid w:val="00B856A0"/>
    <w:rsid w:val="00B85CF9"/>
    <w:rsid w:val="00B87308"/>
    <w:rsid w:val="00B915C1"/>
    <w:rsid w:val="00B91B8A"/>
    <w:rsid w:val="00B92304"/>
    <w:rsid w:val="00B936C7"/>
    <w:rsid w:val="00B93772"/>
    <w:rsid w:val="00B937ED"/>
    <w:rsid w:val="00B938C1"/>
    <w:rsid w:val="00B95292"/>
    <w:rsid w:val="00B96EBA"/>
    <w:rsid w:val="00B9781B"/>
    <w:rsid w:val="00BA08A0"/>
    <w:rsid w:val="00BA30ED"/>
    <w:rsid w:val="00BA3F94"/>
    <w:rsid w:val="00BA4C86"/>
    <w:rsid w:val="00BA4DF3"/>
    <w:rsid w:val="00BA5EB2"/>
    <w:rsid w:val="00BA61A5"/>
    <w:rsid w:val="00BA61C7"/>
    <w:rsid w:val="00BA6AF9"/>
    <w:rsid w:val="00BA6E9B"/>
    <w:rsid w:val="00BA6F24"/>
    <w:rsid w:val="00BA76D8"/>
    <w:rsid w:val="00BB1192"/>
    <w:rsid w:val="00BB1A3A"/>
    <w:rsid w:val="00BB2DB1"/>
    <w:rsid w:val="00BB4553"/>
    <w:rsid w:val="00BB4E49"/>
    <w:rsid w:val="00BB55E9"/>
    <w:rsid w:val="00BB755E"/>
    <w:rsid w:val="00BC094E"/>
    <w:rsid w:val="00BC099D"/>
    <w:rsid w:val="00BC0E63"/>
    <w:rsid w:val="00BC1019"/>
    <w:rsid w:val="00BC1612"/>
    <w:rsid w:val="00BC22EF"/>
    <w:rsid w:val="00BC249A"/>
    <w:rsid w:val="00BC4850"/>
    <w:rsid w:val="00BC5671"/>
    <w:rsid w:val="00BC5898"/>
    <w:rsid w:val="00BC61C9"/>
    <w:rsid w:val="00BC65EE"/>
    <w:rsid w:val="00BC6704"/>
    <w:rsid w:val="00BC6C37"/>
    <w:rsid w:val="00BC6E35"/>
    <w:rsid w:val="00BC7C9B"/>
    <w:rsid w:val="00BD0C0B"/>
    <w:rsid w:val="00BD13AB"/>
    <w:rsid w:val="00BD1457"/>
    <w:rsid w:val="00BD41E7"/>
    <w:rsid w:val="00BD48DD"/>
    <w:rsid w:val="00BD4948"/>
    <w:rsid w:val="00BD65FB"/>
    <w:rsid w:val="00BD6C40"/>
    <w:rsid w:val="00BE0163"/>
    <w:rsid w:val="00BE07E5"/>
    <w:rsid w:val="00BE1E7E"/>
    <w:rsid w:val="00BE2EC1"/>
    <w:rsid w:val="00BE355B"/>
    <w:rsid w:val="00BE4362"/>
    <w:rsid w:val="00BE43EC"/>
    <w:rsid w:val="00BE4B48"/>
    <w:rsid w:val="00BE4EF2"/>
    <w:rsid w:val="00BE50E9"/>
    <w:rsid w:val="00BE7B24"/>
    <w:rsid w:val="00BF0431"/>
    <w:rsid w:val="00BF201A"/>
    <w:rsid w:val="00BF25FB"/>
    <w:rsid w:val="00BF2CF5"/>
    <w:rsid w:val="00BF4453"/>
    <w:rsid w:val="00BF51CF"/>
    <w:rsid w:val="00BF58E4"/>
    <w:rsid w:val="00BF5BDE"/>
    <w:rsid w:val="00BF5D7C"/>
    <w:rsid w:val="00BF6C0C"/>
    <w:rsid w:val="00BF75C0"/>
    <w:rsid w:val="00BF7985"/>
    <w:rsid w:val="00BF7CC4"/>
    <w:rsid w:val="00BF7FC9"/>
    <w:rsid w:val="00C0092B"/>
    <w:rsid w:val="00C01007"/>
    <w:rsid w:val="00C01A0F"/>
    <w:rsid w:val="00C0295B"/>
    <w:rsid w:val="00C0351C"/>
    <w:rsid w:val="00C038AD"/>
    <w:rsid w:val="00C05379"/>
    <w:rsid w:val="00C06350"/>
    <w:rsid w:val="00C10D66"/>
    <w:rsid w:val="00C12091"/>
    <w:rsid w:val="00C12A3F"/>
    <w:rsid w:val="00C12C99"/>
    <w:rsid w:val="00C12CFA"/>
    <w:rsid w:val="00C13620"/>
    <w:rsid w:val="00C14777"/>
    <w:rsid w:val="00C14C21"/>
    <w:rsid w:val="00C17EB3"/>
    <w:rsid w:val="00C2073A"/>
    <w:rsid w:val="00C21852"/>
    <w:rsid w:val="00C22E1B"/>
    <w:rsid w:val="00C231A3"/>
    <w:rsid w:val="00C2348B"/>
    <w:rsid w:val="00C23A3B"/>
    <w:rsid w:val="00C23EC0"/>
    <w:rsid w:val="00C23F96"/>
    <w:rsid w:val="00C248CA"/>
    <w:rsid w:val="00C24C58"/>
    <w:rsid w:val="00C25268"/>
    <w:rsid w:val="00C25409"/>
    <w:rsid w:val="00C256AC"/>
    <w:rsid w:val="00C25733"/>
    <w:rsid w:val="00C257DB"/>
    <w:rsid w:val="00C262CB"/>
    <w:rsid w:val="00C26718"/>
    <w:rsid w:val="00C30026"/>
    <w:rsid w:val="00C30037"/>
    <w:rsid w:val="00C30197"/>
    <w:rsid w:val="00C30344"/>
    <w:rsid w:val="00C30401"/>
    <w:rsid w:val="00C305E9"/>
    <w:rsid w:val="00C30988"/>
    <w:rsid w:val="00C31824"/>
    <w:rsid w:val="00C3342A"/>
    <w:rsid w:val="00C3350E"/>
    <w:rsid w:val="00C35928"/>
    <w:rsid w:val="00C36AB6"/>
    <w:rsid w:val="00C4113C"/>
    <w:rsid w:val="00C41B0D"/>
    <w:rsid w:val="00C42311"/>
    <w:rsid w:val="00C423CF"/>
    <w:rsid w:val="00C4380F"/>
    <w:rsid w:val="00C439AA"/>
    <w:rsid w:val="00C4411A"/>
    <w:rsid w:val="00C44292"/>
    <w:rsid w:val="00C4483C"/>
    <w:rsid w:val="00C44916"/>
    <w:rsid w:val="00C44F0F"/>
    <w:rsid w:val="00C4548F"/>
    <w:rsid w:val="00C4690E"/>
    <w:rsid w:val="00C46A57"/>
    <w:rsid w:val="00C47118"/>
    <w:rsid w:val="00C502F2"/>
    <w:rsid w:val="00C51235"/>
    <w:rsid w:val="00C52667"/>
    <w:rsid w:val="00C531AF"/>
    <w:rsid w:val="00C54A40"/>
    <w:rsid w:val="00C54AEA"/>
    <w:rsid w:val="00C54F4A"/>
    <w:rsid w:val="00C550A4"/>
    <w:rsid w:val="00C55842"/>
    <w:rsid w:val="00C56DB8"/>
    <w:rsid w:val="00C577A1"/>
    <w:rsid w:val="00C60C17"/>
    <w:rsid w:val="00C621CD"/>
    <w:rsid w:val="00C639DB"/>
    <w:rsid w:val="00C6557D"/>
    <w:rsid w:val="00C6635B"/>
    <w:rsid w:val="00C6663A"/>
    <w:rsid w:val="00C66C63"/>
    <w:rsid w:val="00C66C8A"/>
    <w:rsid w:val="00C67145"/>
    <w:rsid w:val="00C67396"/>
    <w:rsid w:val="00C6758C"/>
    <w:rsid w:val="00C7150B"/>
    <w:rsid w:val="00C71AF1"/>
    <w:rsid w:val="00C7450A"/>
    <w:rsid w:val="00C7450B"/>
    <w:rsid w:val="00C74883"/>
    <w:rsid w:val="00C74DAA"/>
    <w:rsid w:val="00C759BC"/>
    <w:rsid w:val="00C75E4C"/>
    <w:rsid w:val="00C7624A"/>
    <w:rsid w:val="00C768D1"/>
    <w:rsid w:val="00C77051"/>
    <w:rsid w:val="00C81340"/>
    <w:rsid w:val="00C81C68"/>
    <w:rsid w:val="00C82041"/>
    <w:rsid w:val="00C82605"/>
    <w:rsid w:val="00C82966"/>
    <w:rsid w:val="00C847C0"/>
    <w:rsid w:val="00C85CB1"/>
    <w:rsid w:val="00C91224"/>
    <w:rsid w:val="00C91BBD"/>
    <w:rsid w:val="00C94333"/>
    <w:rsid w:val="00C950D4"/>
    <w:rsid w:val="00C95146"/>
    <w:rsid w:val="00C952D5"/>
    <w:rsid w:val="00C958A8"/>
    <w:rsid w:val="00C95D97"/>
    <w:rsid w:val="00C95F6A"/>
    <w:rsid w:val="00CA01C4"/>
    <w:rsid w:val="00CA16A2"/>
    <w:rsid w:val="00CA1EF6"/>
    <w:rsid w:val="00CA207B"/>
    <w:rsid w:val="00CA24CB"/>
    <w:rsid w:val="00CA2DE9"/>
    <w:rsid w:val="00CA3D0D"/>
    <w:rsid w:val="00CA4235"/>
    <w:rsid w:val="00CA54AA"/>
    <w:rsid w:val="00CA5B46"/>
    <w:rsid w:val="00CA5B7D"/>
    <w:rsid w:val="00CA5CFF"/>
    <w:rsid w:val="00CA5EA9"/>
    <w:rsid w:val="00CA6B5E"/>
    <w:rsid w:val="00CA6CAE"/>
    <w:rsid w:val="00CA7059"/>
    <w:rsid w:val="00CB0986"/>
    <w:rsid w:val="00CB1005"/>
    <w:rsid w:val="00CB13B8"/>
    <w:rsid w:val="00CB1A2B"/>
    <w:rsid w:val="00CB5F37"/>
    <w:rsid w:val="00CB7BA9"/>
    <w:rsid w:val="00CB7FC7"/>
    <w:rsid w:val="00CC089A"/>
    <w:rsid w:val="00CC0DEB"/>
    <w:rsid w:val="00CC1395"/>
    <w:rsid w:val="00CC20BD"/>
    <w:rsid w:val="00CC395E"/>
    <w:rsid w:val="00CC42EA"/>
    <w:rsid w:val="00CC5851"/>
    <w:rsid w:val="00CC6CF9"/>
    <w:rsid w:val="00CC6EFA"/>
    <w:rsid w:val="00CC79FC"/>
    <w:rsid w:val="00CD0811"/>
    <w:rsid w:val="00CD14C1"/>
    <w:rsid w:val="00CD1773"/>
    <w:rsid w:val="00CD2FF6"/>
    <w:rsid w:val="00CD656C"/>
    <w:rsid w:val="00CD6864"/>
    <w:rsid w:val="00CD7050"/>
    <w:rsid w:val="00CD70A9"/>
    <w:rsid w:val="00CD7991"/>
    <w:rsid w:val="00CE13FA"/>
    <w:rsid w:val="00CE2694"/>
    <w:rsid w:val="00CE3E2D"/>
    <w:rsid w:val="00CE411E"/>
    <w:rsid w:val="00CE4789"/>
    <w:rsid w:val="00CE520B"/>
    <w:rsid w:val="00CE6C61"/>
    <w:rsid w:val="00CE736D"/>
    <w:rsid w:val="00CE75A5"/>
    <w:rsid w:val="00CE77F6"/>
    <w:rsid w:val="00CE7C68"/>
    <w:rsid w:val="00CF1114"/>
    <w:rsid w:val="00CF2001"/>
    <w:rsid w:val="00CF248A"/>
    <w:rsid w:val="00CF337F"/>
    <w:rsid w:val="00CF3625"/>
    <w:rsid w:val="00CF3FAF"/>
    <w:rsid w:val="00CF4334"/>
    <w:rsid w:val="00CF4CF0"/>
    <w:rsid w:val="00CF5105"/>
    <w:rsid w:val="00CF54AC"/>
    <w:rsid w:val="00CF6BFB"/>
    <w:rsid w:val="00CF6CB7"/>
    <w:rsid w:val="00CF7312"/>
    <w:rsid w:val="00CF7956"/>
    <w:rsid w:val="00D012FC"/>
    <w:rsid w:val="00D02055"/>
    <w:rsid w:val="00D02E54"/>
    <w:rsid w:val="00D03C6C"/>
    <w:rsid w:val="00D05ADA"/>
    <w:rsid w:val="00D073E5"/>
    <w:rsid w:val="00D07837"/>
    <w:rsid w:val="00D07B89"/>
    <w:rsid w:val="00D10912"/>
    <w:rsid w:val="00D10DE5"/>
    <w:rsid w:val="00D1126A"/>
    <w:rsid w:val="00D12418"/>
    <w:rsid w:val="00D12548"/>
    <w:rsid w:val="00D126C6"/>
    <w:rsid w:val="00D12956"/>
    <w:rsid w:val="00D12F44"/>
    <w:rsid w:val="00D13366"/>
    <w:rsid w:val="00D155FB"/>
    <w:rsid w:val="00D16096"/>
    <w:rsid w:val="00D163C8"/>
    <w:rsid w:val="00D1706F"/>
    <w:rsid w:val="00D17F9E"/>
    <w:rsid w:val="00D2040D"/>
    <w:rsid w:val="00D2182C"/>
    <w:rsid w:val="00D22E06"/>
    <w:rsid w:val="00D23BAC"/>
    <w:rsid w:val="00D2454F"/>
    <w:rsid w:val="00D247C0"/>
    <w:rsid w:val="00D256C4"/>
    <w:rsid w:val="00D25A92"/>
    <w:rsid w:val="00D25D7A"/>
    <w:rsid w:val="00D263AC"/>
    <w:rsid w:val="00D26403"/>
    <w:rsid w:val="00D26DFC"/>
    <w:rsid w:val="00D3007A"/>
    <w:rsid w:val="00D30F84"/>
    <w:rsid w:val="00D31290"/>
    <w:rsid w:val="00D33B05"/>
    <w:rsid w:val="00D34518"/>
    <w:rsid w:val="00D35562"/>
    <w:rsid w:val="00D36137"/>
    <w:rsid w:val="00D36ADA"/>
    <w:rsid w:val="00D40CF5"/>
    <w:rsid w:val="00D4111A"/>
    <w:rsid w:val="00D43277"/>
    <w:rsid w:val="00D434A8"/>
    <w:rsid w:val="00D43EAB"/>
    <w:rsid w:val="00D447F8"/>
    <w:rsid w:val="00D459F6"/>
    <w:rsid w:val="00D45B96"/>
    <w:rsid w:val="00D45F83"/>
    <w:rsid w:val="00D4627A"/>
    <w:rsid w:val="00D467DF"/>
    <w:rsid w:val="00D4680A"/>
    <w:rsid w:val="00D46ABC"/>
    <w:rsid w:val="00D479C1"/>
    <w:rsid w:val="00D50BDF"/>
    <w:rsid w:val="00D52C83"/>
    <w:rsid w:val="00D53510"/>
    <w:rsid w:val="00D543F8"/>
    <w:rsid w:val="00D5478A"/>
    <w:rsid w:val="00D5488D"/>
    <w:rsid w:val="00D577BE"/>
    <w:rsid w:val="00D60C65"/>
    <w:rsid w:val="00D6377A"/>
    <w:rsid w:val="00D638FD"/>
    <w:rsid w:val="00D645B8"/>
    <w:rsid w:val="00D6534C"/>
    <w:rsid w:val="00D65D93"/>
    <w:rsid w:val="00D668CB"/>
    <w:rsid w:val="00D67287"/>
    <w:rsid w:val="00D67A4C"/>
    <w:rsid w:val="00D67A68"/>
    <w:rsid w:val="00D708D1"/>
    <w:rsid w:val="00D7121A"/>
    <w:rsid w:val="00D7195E"/>
    <w:rsid w:val="00D71BBC"/>
    <w:rsid w:val="00D73217"/>
    <w:rsid w:val="00D73FFA"/>
    <w:rsid w:val="00D74F98"/>
    <w:rsid w:val="00D75CB3"/>
    <w:rsid w:val="00D75F0B"/>
    <w:rsid w:val="00D76973"/>
    <w:rsid w:val="00D76A0D"/>
    <w:rsid w:val="00D76BAE"/>
    <w:rsid w:val="00D771C1"/>
    <w:rsid w:val="00D771ED"/>
    <w:rsid w:val="00D77C98"/>
    <w:rsid w:val="00D77ECC"/>
    <w:rsid w:val="00D80C54"/>
    <w:rsid w:val="00D810C4"/>
    <w:rsid w:val="00D81183"/>
    <w:rsid w:val="00D817A1"/>
    <w:rsid w:val="00D819BE"/>
    <w:rsid w:val="00D81DB8"/>
    <w:rsid w:val="00D856B2"/>
    <w:rsid w:val="00D856EB"/>
    <w:rsid w:val="00D857EE"/>
    <w:rsid w:val="00D86B8D"/>
    <w:rsid w:val="00D9034A"/>
    <w:rsid w:val="00D90712"/>
    <w:rsid w:val="00D918AE"/>
    <w:rsid w:val="00D94027"/>
    <w:rsid w:val="00D95190"/>
    <w:rsid w:val="00D962A8"/>
    <w:rsid w:val="00D96571"/>
    <w:rsid w:val="00D9677A"/>
    <w:rsid w:val="00D96C6E"/>
    <w:rsid w:val="00D97631"/>
    <w:rsid w:val="00D977E3"/>
    <w:rsid w:val="00DA0444"/>
    <w:rsid w:val="00DA0CE3"/>
    <w:rsid w:val="00DA2A5D"/>
    <w:rsid w:val="00DA2B44"/>
    <w:rsid w:val="00DA2D2A"/>
    <w:rsid w:val="00DA303C"/>
    <w:rsid w:val="00DA3454"/>
    <w:rsid w:val="00DA37BC"/>
    <w:rsid w:val="00DA4F32"/>
    <w:rsid w:val="00DA5EE8"/>
    <w:rsid w:val="00DA6CFF"/>
    <w:rsid w:val="00DA753F"/>
    <w:rsid w:val="00DA7625"/>
    <w:rsid w:val="00DA79A9"/>
    <w:rsid w:val="00DB0613"/>
    <w:rsid w:val="00DB304A"/>
    <w:rsid w:val="00DB3656"/>
    <w:rsid w:val="00DB4920"/>
    <w:rsid w:val="00DB4A0A"/>
    <w:rsid w:val="00DB58D2"/>
    <w:rsid w:val="00DB7E60"/>
    <w:rsid w:val="00DC1398"/>
    <w:rsid w:val="00DC1806"/>
    <w:rsid w:val="00DC1954"/>
    <w:rsid w:val="00DC2EC5"/>
    <w:rsid w:val="00DC3DC4"/>
    <w:rsid w:val="00DC6012"/>
    <w:rsid w:val="00DC7ABA"/>
    <w:rsid w:val="00DD248B"/>
    <w:rsid w:val="00DD2F95"/>
    <w:rsid w:val="00DD3320"/>
    <w:rsid w:val="00DD3D94"/>
    <w:rsid w:val="00DD488A"/>
    <w:rsid w:val="00DD6A21"/>
    <w:rsid w:val="00DD6E30"/>
    <w:rsid w:val="00DD7DC6"/>
    <w:rsid w:val="00DE2149"/>
    <w:rsid w:val="00DE2630"/>
    <w:rsid w:val="00DE2854"/>
    <w:rsid w:val="00DE29C2"/>
    <w:rsid w:val="00DE2D5D"/>
    <w:rsid w:val="00DE326A"/>
    <w:rsid w:val="00DE52BF"/>
    <w:rsid w:val="00DE540A"/>
    <w:rsid w:val="00DE7D00"/>
    <w:rsid w:val="00DF09E2"/>
    <w:rsid w:val="00DF0FFD"/>
    <w:rsid w:val="00DF3165"/>
    <w:rsid w:val="00DF371E"/>
    <w:rsid w:val="00DF4E19"/>
    <w:rsid w:val="00DF6407"/>
    <w:rsid w:val="00DF6561"/>
    <w:rsid w:val="00DF6613"/>
    <w:rsid w:val="00DF7557"/>
    <w:rsid w:val="00E002D6"/>
    <w:rsid w:val="00E027DC"/>
    <w:rsid w:val="00E03154"/>
    <w:rsid w:val="00E039D5"/>
    <w:rsid w:val="00E052B7"/>
    <w:rsid w:val="00E05F93"/>
    <w:rsid w:val="00E062A4"/>
    <w:rsid w:val="00E06BA3"/>
    <w:rsid w:val="00E079AA"/>
    <w:rsid w:val="00E10C58"/>
    <w:rsid w:val="00E10E99"/>
    <w:rsid w:val="00E1132C"/>
    <w:rsid w:val="00E1138F"/>
    <w:rsid w:val="00E1232F"/>
    <w:rsid w:val="00E1334F"/>
    <w:rsid w:val="00E1356C"/>
    <w:rsid w:val="00E144AA"/>
    <w:rsid w:val="00E150E0"/>
    <w:rsid w:val="00E15B0E"/>
    <w:rsid w:val="00E15BC3"/>
    <w:rsid w:val="00E15F79"/>
    <w:rsid w:val="00E16C74"/>
    <w:rsid w:val="00E16DEA"/>
    <w:rsid w:val="00E20324"/>
    <w:rsid w:val="00E20A1E"/>
    <w:rsid w:val="00E219D2"/>
    <w:rsid w:val="00E21DF7"/>
    <w:rsid w:val="00E221E8"/>
    <w:rsid w:val="00E225EC"/>
    <w:rsid w:val="00E22994"/>
    <w:rsid w:val="00E24628"/>
    <w:rsid w:val="00E26A3B"/>
    <w:rsid w:val="00E26AB8"/>
    <w:rsid w:val="00E26FAE"/>
    <w:rsid w:val="00E3054E"/>
    <w:rsid w:val="00E305BA"/>
    <w:rsid w:val="00E30654"/>
    <w:rsid w:val="00E30719"/>
    <w:rsid w:val="00E30E61"/>
    <w:rsid w:val="00E31C05"/>
    <w:rsid w:val="00E33AA9"/>
    <w:rsid w:val="00E33F7B"/>
    <w:rsid w:val="00E3415C"/>
    <w:rsid w:val="00E3428C"/>
    <w:rsid w:val="00E35517"/>
    <w:rsid w:val="00E36B3F"/>
    <w:rsid w:val="00E37226"/>
    <w:rsid w:val="00E3735D"/>
    <w:rsid w:val="00E40DCD"/>
    <w:rsid w:val="00E41301"/>
    <w:rsid w:val="00E419B8"/>
    <w:rsid w:val="00E421FB"/>
    <w:rsid w:val="00E425A2"/>
    <w:rsid w:val="00E43BC9"/>
    <w:rsid w:val="00E43FF6"/>
    <w:rsid w:val="00E44CE1"/>
    <w:rsid w:val="00E44D7D"/>
    <w:rsid w:val="00E46DD1"/>
    <w:rsid w:val="00E5062E"/>
    <w:rsid w:val="00E506BB"/>
    <w:rsid w:val="00E50817"/>
    <w:rsid w:val="00E5247D"/>
    <w:rsid w:val="00E52D70"/>
    <w:rsid w:val="00E53B66"/>
    <w:rsid w:val="00E54064"/>
    <w:rsid w:val="00E541AE"/>
    <w:rsid w:val="00E5437D"/>
    <w:rsid w:val="00E54CB2"/>
    <w:rsid w:val="00E55284"/>
    <w:rsid w:val="00E555AD"/>
    <w:rsid w:val="00E55D07"/>
    <w:rsid w:val="00E57BB4"/>
    <w:rsid w:val="00E6062E"/>
    <w:rsid w:val="00E612F7"/>
    <w:rsid w:val="00E62562"/>
    <w:rsid w:val="00E6533E"/>
    <w:rsid w:val="00E65F49"/>
    <w:rsid w:val="00E66396"/>
    <w:rsid w:val="00E6655E"/>
    <w:rsid w:val="00E66D6D"/>
    <w:rsid w:val="00E70392"/>
    <w:rsid w:val="00E7159A"/>
    <w:rsid w:val="00E71846"/>
    <w:rsid w:val="00E71EF9"/>
    <w:rsid w:val="00E727BF"/>
    <w:rsid w:val="00E73B90"/>
    <w:rsid w:val="00E77242"/>
    <w:rsid w:val="00E77616"/>
    <w:rsid w:val="00E8003A"/>
    <w:rsid w:val="00E825C1"/>
    <w:rsid w:val="00E82641"/>
    <w:rsid w:val="00E837AC"/>
    <w:rsid w:val="00E842B3"/>
    <w:rsid w:val="00E844CE"/>
    <w:rsid w:val="00E84C36"/>
    <w:rsid w:val="00E86BD9"/>
    <w:rsid w:val="00E90AAC"/>
    <w:rsid w:val="00E90E29"/>
    <w:rsid w:val="00E932E0"/>
    <w:rsid w:val="00E93A90"/>
    <w:rsid w:val="00E94720"/>
    <w:rsid w:val="00E95A1D"/>
    <w:rsid w:val="00E96BBC"/>
    <w:rsid w:val="00E9733A"/>
    <w:rsid w:val="00E97DBE"/>
    <w:rsid w:val="00EA14EB"/>
    <w:rsid w:val="00EA15CD"/>
    <w:rsid w:val="00EA18B2"/>
    <w:rsid w:val="00EA1BE6"/>
    <w:rsid w:val="00EA229A"/>
    <w:rsid w:val="00EA2DC7"/>
    <w:rsid w:val="00EA3B77"/>
    <w:rsid w:val="00EA5402"/>
    <w:rsid w:val="00EA5950"/>
    <w:rsid w:val="00EA660C"/>
    <w:rsid w:val="00EA6CF6"/>
    <w:rsid w:val="00EA79DA"/>
    <w:rsid w:val="00EA7B24"/>
    <w:rsid w:val="00EB13AF"/>
    <w:rsid w:val="00EB181B"/>
    <w:rsid w:val="00EB2129"/>
    <w:rsid w:val="00EB2266"/>
    <w:rsid w:val="00EB24B5"/>
    <w:rsid w:val="00EB2A79"/>
    <w:rsid w:val="00EB35A5"/>
    <w:rsid w:val="00EB5163"/>
    <w:rsid w:val="00EC01C7"/>
    <w:rsid w:val="00EC0C90"/>
    <w:rsid w:val="00EC0DC7"/>
    <w:rsid w:val="00EC21B6"/>
    <w:rsid w:val="00EC3D7D"/>
    <w:rsid w:val="00EC4F8F"/>
    <w:rsid w:val="00EC5E60"/>
    <w:rsid w:val="00EC7043"/>
    <w:rsid w:val="00EC7935"/>
    <w:rsid w:val="00EC7B7E"/>
    <w:rsid w:val="00EC7C11"/>
    <w:rsid w:val="00ED07EC"/>
    <w:rsid w:val="00ED0870"/>
    <w:rsid w:val="00ED22FE"/>
    <w:rsid w:val="00ED2623"/>
    <w:rsid w:val="00ED3627"/>
    <w:rsid w:val="00ED47E6"/>
    <w:rsid w:val="00ED4D3D"/>
    <w:rsid w:val="00ED5D1C"/>
    <w:rsid w:val="00ED6B63"/>
    <w:rsid w:val="00ED7861"/>
    <w:rsid w:val="00EE1FA3"/>
    <w:rsid w:val="00EE3382"/>
    <w:rsid w:val="00EE3968"/>
    <w:rsid w:val="00EE403C"/>
    <w:rsid w:val="00EE4DF3"/>
    <w:rsid w:val="00EE6C97"/>
    <w:rsid w:val="00EE6D69"/>
    <w:rsid w:val="00EE7662"/>
    <w:rsid w:val="00EE78A6"/>
    <w:rsid w:val="00EF0EC7"/>
    <w:rsid w:val="00EF2BA0"/>
    <w:rsid w:val="00EF2F36"/>
    <w:rsid w:val="00EF37EE"/>
    <w:rsid w:val="00EF5EA7"/>
    <w:rsid w:val="00EF6D0B"/>
    <w:rsid w:val="00F00265"/>
    <w:rsid w:val="00F01034"/>
    <w:rsid w:val="00F0186C"/>
    <w:rsid w:val="00F024CC"/>
    <w:rsid w:val="00F02534"/>
    <w:rsid w:val="00F026C0"/>
    <w:rsid w:val="00F02D79"/>
    <w:rsid w:val="00F05BBE"/>
    <w:rsid w:val="00F061E5"/>
    <w:rsid w:val="00F06D0B"/>
    <w:rsid w:val="00F0728A"/>
    <w:rsid w:val="00F07413"/>
    <w:rsid w:val="00F07551"/>
    <w:rsid w:val="00F10D1D"/>
    <w:rsid w:val="00F10FD5"/>
    <w:rsid w:val="00F114DD"/>
    <w:rsid w:val="00F1265E"/>
    <w:rsid w:val="00F1329A"/>
    <w:rsid w:val="00F13BA3"/>
    <w:rsid w:val="00F13CC8"/>
    <w:rsid w:val="00F13DF1"/>
    <w:rsid w:val="00F141CD"/>
    <w:rsid w:val="00F16FE0"/>
    <w:rsid w:val="00F2185C"/>
    <w:rsid w:val="00F22A4D"/>
    <w:rsid w:val="00F23C75"/>
    <w:rsid w:val="00F24374"/>
    <w:rsid w:val="00F24C09"/>
    <w:rsid w:val="00F24E57"/>
    <w:rsid w:val="00F2715F"/>
    <w:rsid w:val="00F30232"/>
    <w:rsid w:val="00F31071"/>
    <w:rsid w:val="00F32903"/>
    <w:rsid w:val="00F333B3"/>
    <w:rsid w:val="00F336E3"/>
    <w:rsid w:val="00F33DC6"/>
    <w:rsid w:val="00F346B9"/>
    <w:rsid w:val="00F34C81"/>
    <w:rsid w:val="00F34FEC"/>
    <w:rsid w:val="00F35C9D"/>
    <w:rsid w:val="00F36ACF"/>
    <w:rsid w:val="00F36EC8"/>
    <w:rsid w:val="00F37264"/>
    <w:rsid w:val="00F3794B"/>
    <w:rsid w:val="00F37CE9"/>
    <w:rsid w:val="00F4003D"/>
    <w:rsid w:val="00F4099A"/>
    <w:rsid w:val="00F40F12"/>
    <w:rsid w:val="00F419D0"/>
    <w:rsid w:val="00F41AE2"/>
    <w:rsid w:val="00F424BA"/>
    <w:rsid w:val="00F42FE2"/>
    <w:rsid w:val="00F43A41"/>
    <w:rsid w:val="00F4436D"/>
    <w:rsid w:val="00F44ADB"/>
    <w:rsid w:val="00F4731D"/>
    <w:rsid w:val="00F50F86"/>
    <w:rsid w:val="00F51851"/>
    <w:rsid w:val="00F51E39"/>
    <w:rsid w:val="00F5214B"/>
    <w:rsid w:val="00F5365E"/>
    <w:rsid w:val="00F543FA"/>
    <w:rsid w:val="00F56048"/>
    <w:rsid w:val="00F5660C"/>
    <w:rsid w:val="00F578E1"/>
    <w:rsid w:val="00F61373"/>
    <w:rsid w:val="00F61561"/>
    <w:rsid w:val="00F61DBB"/>
    <w:rsid w:val="00F63563"/>
    <w:rsid w:val="00F6433F"/>
    <w:rsid w:val="00F6520E"/>
    <w:rsid w:val="00F65FDF"/>
    <w:rsid w:val="00F666EB"/>
    <w:rsid w:val="00F70822"/>
    <w:rsid w:val="00F720A6"/>
    <w:rsid w:val="00F726CD"/>
    <w:rsid w:val="00F72C82"/>
    <w:rsid w:val="00F730BF"/>
    <w:rsid w:val="00F7344F"/>
    <w:rsid w:val="00F75C23"/>
    <w:rsid w:val="00F761A6"/>
    <w:rsid w:val="00F768CC"/>
    <w:rsid w:val="00F76E6E"/>
    <w:rsid w:val="00F771F6"/>
    <w:rsid w:val="00F773B1"/>
    <w:rsid w:val="00F77714"/>
    <w:rsid w:val="00F777FC"/>
    <w:rsid w:val="00F779AA"/>
    <w:rsid w:val="00F82397"/>
    <w:rsid w:val="00F83A5E"/>
    <w:rsid w:val="00F84531"/>
    <w:rsid w:val="00F8465F"/>
    <w:rsid w:val="00F846E0"/>
    <w:rsid w:val="00F848AD"/>
    <w:rsid w:val="00F85AA7"/>
    <w:rsid w:val="00F871CF"/>
    <w:rsid w:val="00F872C5"/>
    <w:rsid w:val="00F87DF0"/>
    <w:rsid w:val="00F91B8B"/>
    <w:rsid w:val="00F91C11"/>
    <w:rsid w:val="00F91D74"/>
    <w:rsid w:val="00F92118"/>
    <w:rsid w:val="00F9309F"/>
    <w:rsid w:val="00F935BD"/>
    <w:rsid w:val="00F93F0D"/>
    <w:rsid w:val="00F944FF"/>
    <w:rsid w:val="00F9490A"/>
    <w:rsid w:val="00F958DC"/>
    <w:rsid w:val="00F96670"/>
    <w:rsid w:val="00FA03BD"/>
    <w:rsid w:val="00FA0728"/>
    <w:rsid w:val="00FA0820"/>
    <w:rsid w:val="00FA2F35"/>
    <w:rsid w:val="00FA363C"/>
    <w:rsid w:val="00FA3A9F"/>
    <w:rsid w:val="00FA463B"/>
    <w:rsid w:val="00FA4814"/>
    <w:rsid w:val="00FA54FF"/>
    <w:rsid w:val="00FA65F7"/>
    <w:rsid w:val="00FB13FB"/>
    <w:rsid w:val="00FB18DC"/>
    <w:rsid w:val="00FB199E"/>
    <w:rsid w:val="00FB325F"/>
    <w:rsid w:val="00FB3C60"/>
    <w:rsid w:val="00FB56C0"/>
    <w:rsid w:val="00FB5E34"/>
    <w:rsid w:val="00FB6CEF"/>
    <w:rsid w:val="00FB7EBC"/>
    <w:rsid w:val="00FB7FBB"/>
    <w:rsid w:val="00FC1876"/>
    <w:rsid w:val="00FC1B55"/>
    <w:rsid w:val="00FC2A1B"/>
    <w:rsid w:val="00FC33FC"/>
    <w:rsid w:val="00FC4A22"/>
    <w:rsid w:val="00FC4AC6"/>
    <w:rsid w:val="00FC583D"/>
    <w:rsid w:val="00FC5CBD"/>
    <w:rsid w:val="00FC5F75"/>
    <w:rsid w:val="00FC664B"/>
    <w:rsid w:val="00FC6CD7"/>
    <w:rsid w:val="00FC6EF3"/>
    <w:rsid w:val="00FC7DB6"/>
    <w:rsid w:val="00FD0173"/>
    <w:rsid w:val="00FD0B0E"/>
    <w:rsid w:val="00FD16E0"/>
    <w:rsid w:val="00FD1A32"/>
    <w:rsid w:val="00FD4052"/>
    <w:rsid w:val="00FD48B9"/>
    <w:rsid w:val="00FD496E"/>
    <w:rsid w:val="00FD548F"/>
    <w:rsid w:val="00FD70CA"/>
    <w:rsid w:val="00FD756F"/>
    <w:rsid w:val="00FE0634"/>
    <w:rsid w:val="00FE2A42"/>
    <w:rsid w:val="00FE35D2"/>
    <w:rsid w:val="00FE3AAE"/>
    <w:rsid w:val="00FE443D"/>
    <w:rsid w:val="00FE5424"/>
    <w:rsid w:val="00FE64E8"/>
    <w:rsid w:val="00FE694C"/>
    <w:rsid w:val="00FE6F9A"/>
    <w:rsid w:val="00FF0C6B"/>
    <w:rsid w:val="00FF110E"/>
    <w:rsid w:val="00FF1C5F"/>
    <w:rsid w:val="00FF2443"/>
    <w:rsid w:val="00FF29A2"/>
    <w:rsid w:val="00FF2A4C"/>
    <w:rsid w:val="00FF33B0"/>
    <w:rsid w:val="00FF3C2C"/>
    <w:rsid w:val="00FF40BD"/>
    <w:rsid w:val="00FF4518"/>
    <w:rsid w:val="00FF4603"/>
    <w:rsid w:val="00FF5436"/>
    <w:rsid w:val="00FF6CA9"/>
    <w:rsid w:val="00FF6ED8"/>
    <w:rsid w:val="00FF722C"/>
    <w:rsid w:val="0220395C"/>
    <w:rsid w:val="04E27CBE"/>
    <w:rsid w:val="0646C2B4"/>
    <w:rsid w:val="06BD2F3C"/>
    <w:rsid w:val="09D12962"/>
    <w:rsid w:val="0DB25FB8"/>
    <w:rsid w:val="0DC86AC3"/>
    <w:rsid w:val="0EDF25C9"/>
    <w:rsid w:val="0F5E3D24"/>
    <w:rsid w:val="11A782F3"/>
    <w:rsid w:val="1209E131"/>
    <w:rsid w:val="12A1AB3B"/>
    <w:rsid w:val="1358CDC2"/>
    <w:rsid w:val="13C55294"/>
    <w:rsid w:val="142924F4"/>
    <w:rsid w:val="1684C29C"/>
    <w:rsid w:val="170A3DD9"/>
    <w:rsid w:val="17B65EAA"/>
    <w:rsid w:val="17BC9EC0"/>
    <w:rsid w:val="18353325"/>
    <w:rsid w:val="1B6D3072"/>
    <w:rsid w:val="1BC7859B"/>
    <w:rsid w:val="1E6941F3"/>
    <w:rsid w:val="1EF8063E"/>
    <w:rsid w:val="209B2A87"/>
    <w:rsid w:val="20BA4DFB"/>
    <w:rsid w:val="23E31F9D"/>
    <w:rsid w:val="2472BCC5"/>
    <w:rsid w:val="263B9778"/>
    <w:rsid w:val="2933EA61"/>
    <w:rsid w:val="2C172F77"/>
    <w:rsid w:val="2C78B924"/>
    <w:rsid w:val="2E6E1B33"/>
    <w:rsid w:val="30C65040"/>
    <w:rsid w:val="31D74304"/>
    <w:rsid w:val="32DF1916"/>
    <w:rsid w:val="33AC1342"/>
    <w:rsid w:val="35064343"/>
    <w:rsid w:val="3667DA45"/>
    <w:rsid w:val="3834B296"/>
    <w:rsid w:val="3A6EFB4C"/>
    <w:rsid w:val="3C8B08DB"/>
    <w:rsid w:val="3DF2F053"/>
    <w:rsid w:val="3E81B73B"/>
    <w:rsid w:val="3F2F9141"/>
    <w:rsid w:val="3F42E545"/>
    <w:rsid w:val="3F86F58F"/>
    <w:rsid w:val="3FBC1DC8"/>
    <w:rsid w:val="40082B37"/>
    <w:rsid w:val="4062DB00"/>
    <w:rsid w:val="44E4A673"/>
    <w:rsid w:val="48B43D22"/>
    <w:rsid w:val="48D6C3C0"/>
    <w:rsid w:val="498C98FB"/>
    <w:rsid w:val="4A89D408"/>
    <w:rsid w:val="4BC946EB"/>
    <w:rsid w:val="4CA97EEE"/>
    <w:rsid w:val="4E4A422A"/>
    <w:rsid w:val="4EA06860"/>
    <w:rsid w:val="4EBC66DC"/>
    <w:rsid w:val="52FEF95A"/>
    <w:rsid w:val="5438FFC9"/>
    <w:rsid w:val="54DBF6C1"/>
    <w:rsid w:val="599EFC03"/>
    <w:rsid w:val="5A0B6E44"/>
    <w:rsid w:val="5AF81314"/>
    <w:rsid w:val="5BA961FF"/>
    <w:rsid w:val="5BDBEFD7"/>
    <w:rsid w:val="5C13659C"/>
    <w:rsid w:val="5CD61606"/>
    <w:rsid w:val="5E787781"/>
    <w:rsid w:val="618A9BF6"/>
    <w:rsid w:val="632FCF62"/>
    <w:rsid w:val="649CD446"/>
    <w:rsid w:val="64E25312"/>
    <w:rsid w:val="66634A4F"/>
    <w:rsid w:val="69036DE7"/>
    <w:rsid w:val="6914E769"/>
    <w:rsid w:val="69297C12"/>
    <w:rsid w:val="6AD56F03"/>
    <w:rsid w:val="6BEC2C63"/>
    <w:rsid w:val="6C2C298B"/>
    <w:rsid w:val="6E6B14D0"/>
    <w:rsid w:val="70094E4C"/>
    <w:rsid w:val="702CD436"/>
    <w:rsid w:val="705F4A5D"/>
    <w:rsid w:val="71AD8D74"/>
    <w:rsid w:val="71EA213E"/>
    <w:rsid w:val="734A07ED"/>
    <w:rsid w:val="73C09ED9"/>
    <w:rsid w:val="74354CC3"/>
    <w:rsid w:val="768005BA"/>
    <w:rsid w:val="77F63466"/>
    <w:rsid w:val="7C2BAFD4"/>
    <w:rsid w:val="7E888FCA"/>
    <w:rsid w:val="7FE14DFB"/>
  </w:rsids>
  <m:mathPr>
    <m:mathFont m:val="Cambria Math"/>
    <m:brkBin m:val="before"/>
    <m:brkBinSub m:val="--"/>
    <m:smallFrac m:val="0"/>
    <m:dispDef/>
    <m:lMargin m:val="0"/>
    <m:rMargin m:val="0"/>
    <m:defJc m:val="centerGroup"/>
    <m:wrapIndent m:val="1440"/>
    <m:intLim m:val="subSup"/>
    <m:naryLim m:val="undOvr"/>
  </m:mathPr>
  <w:themeFontLang w:val="en-NZ"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65DF4B"/>
  <w15:docId w15:val="{19B6D8E6-D3A4-4EB7-A7C9-A8F37CE1C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NZ"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4" w:unhideWhenUsed="1" w:qFormat="1"/>
    <w:lsdException w:name="heading 3" w:semiHidden="1" w:uiPriority="4" w:unhideWhenUsed="1" w:qFormat="1"/>
    <w:lsdException w:name="heading 4" w:semiHidden="1" w:uiPriority="23" w:qFormat="1"/>
    <w:lsdException w:name="heading 5" w:semiHidden="1" w:uiPriority="23" w:unhideWhenUsed="1" w:qFormat="1"/>
    <w:lsdException w:name="heading 6" w:semiHidden="1" w:uiPriority="23" w:qFormat="1"/>
    <w:lsdException w:name="heading 7" w:semiHidden="1" w:uiPriority="23" w:qFormat="1"/>
    <w:lsdException w:name="heading 8" w:semiHidden="1" w:uiPriority="23" w:qFormat="1"/>
    <w:lsdException w:name="heading 9" w:semiHidden="1" w:uiPriority="23"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6"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uiPriority="2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30" w:qFormat="1"/>
    <w:lsdException w:name="Intense Quote" w:semiHidden="1" w:uiPriority="3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26" w:qFormat="1"/>
    <w:lsdException w:name="Intense Emphasis" w:semiHidden="1" w:uiPriority="28" w:qFormat="1"/>
    <w:lsdException w:name="Subtle Reference" w:semiHidden="1" w:uiPriority="32" w:qFormat="1"/>
    <w:lsdException w:name="Intense Reference" w:semiHidden="1" w:uiPriority="33" w:qFormat="1"/>
    <w:lsdException w:name="Book Title" w:semiHidden="1" w:uiPriority="34" w:qFormat="1"/>
    <w:lsdException w:name="Bibliography" w:semiHidden="1" w:uiPriority="38"/>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2A8"/>
    <w:pPr>
      <w:spacing w:after="160" w:line="259" w:lineRule="auto"/>
    </w:pPr>
    <w:rPr>
      <w:rFonts w:ascii="Poppins" w:hAnsi="Poppins"/>
      <w:kern w:val="2"/>
      <w:sz w:val="22"/>
      <w:szCs w:val="22"/>
      <w:lang w:val="en-GB"/>
      <w14:ligatures w14:val="standardContextual"/>
    </w:rPr>
  </w:style>
  <w:style w:type="paragraph" w:styleId="Heading1">
    <w:name w:val="heading 1"/>
    <w:basedOn w:val="Normal"/>
    <w:next w:val="BodyText"/>
    <w:link w:val="Heading1Char"/>
    <w:uiPriority w:val="4"/>
    <w:qFormat/>
    <w:rsid w:val="00D962A8"/>
    <w:pPr>
      <w:keepNext/>
      <w:keepLines/>
      <w:spacing w:before="240"/>
      <w:outlineLvl w:val="0"/>
    </w:pPr>
    <w:rPr>
      <w:rFonts w:eastAsiaTheme="majorEastAsia" w:cstheme="majorBidi"/>
      <w:b/>
      <w:bCs/>
      <w:color w:val="3F0731" w:themeColor="text2"/>
      <w:sz w:val="28"/>
      <w:szCs w:val="28"/>
    </w:rPr>
  </w:style>
  <w:style w:type="paragraph" w:styleId="Heading2">
    <w:name w:val="heading 2"/>
    <w:basedOn w:val="Normal"/>
    <w:next w:val="BodyText"/>
    <w:link w:val="Heading2Char"/>
    <w:autoRedefine/>
    <w:uiPriority w:val="4"/>
    <w:qFormat/>
    <w:rsid w:val="00D962A8"/>
    <w:pPr>
      <w:keepNext/>
      <w:keepLines/>
      <w:spacing w:before="240"/>
      <w:outlineLvl w:val="1"/>
    </w:pPr>
    <w:rPr>
      <w:rFonts w:eastAsiaTheme="majorEastAsia" w:cstheme="majorBidi"/>
      <w:b/>
      <w:bCs/>
      <w:color w:val="3F0731" w:themeColor="text2"/>
      <w:sz w:val="28"/>
      <w:szCs w:val="26"/>
    </w:rPr>
  </w:style>
  <w:style w:type="paragraph" w:styleId="Heading3">
    <w:name w:val="heading 3"/>
    <w:basedOn w:val="Normal"/>
    <w:next w:val="BodyText"/>
    <w:link w:val="Heading3Char"/>
    <w:autoRedefine/>
    <w:uiPriority w:val="4"/>
    <w:qFormat/>
    <w:rsid w:val="00D962A8"/>
    <w:pPr>
      <w:keepNext/>
      <w:keepLines/>
      <w:spacing w:before="240"/>
      <w:outlineLvl w:val="2"/>
    </w:pPr>
    <w:rPr>
      <w:rFonts w:eastAsiaTheme="majorEastAsia" w:cstheme="majorBidi"/>
      <w:b/>
      <w:color w:val="3F0731" w:themeColor="text2"/>
      <w:sz w:val="24"/>
      <w:szCs w:val="24"/>
    </w:rPr>
  </w:style>
  <w:style w:type="paragraph" w:styleId="Heading4">
    <w:name w:val="heading 4"/>
    <w:aliases w:val="Heading 4 (table &amp; chart)"/>
    <w:basedOn w:val="Normal"/>
    <w:next w:val="Normal"/>
    <w:link w:val="Heading4Char"/>
    <w:uiPriority w:val="23"/>
    <w:semiHidden/>
    <w:qFormat/>
    <w:rsid w:val="00D962A8"/>
    <w:pPr>
      <w:keepNext/>
      <w:keepLines/>
      <w:numPr>
        <w:ilvl w:val="3"/>
        <w:numId w:val="13"/>
      </w:numPr>
      <w:spacing w:before="120"/>
      <w:outlineLvl w:val="3"/>
    </w:pPr>
    <w:rPr>
      <w:rFonts w:asciiTheme="majorHAnsi" w:eastAsiaTheme="majorEastAsia" w:hAnsiTheme="majorHAnsi" w:cstheme="majorBidi"/>
      <w:b/>
      <w:iCs/>
      <w:color w:val="7A3864" w:themeColor="accent2"/>
    </w:rPr>
  </w:style>
  <w:style w:type="paragraph" w:styleId="Heading5">
    <w:name w:val="heading 5"/>
    <w:basedOn w:val="Normal"/>
    <w:next w:val="Normal"/>
    <w:link w:val="Heading5Char"/>
    <w:uiPriority w:val="23"/>
    <w:semiHidden/>
    <w:qFormat/>
    <w:rsid w:val="00D962A8"/>
    <w:pPr>
      <w:keepNext/>
      <w:keepLines/>
      <w:numPr>
        <w:ilvl w:val="4"/>
        <w:numId w:val="13"/>
      </w:numPr>
      <w:spacing w:before="40" w:after="0"/>
      <w:outlineLvl w:val="4"/>
    </w:pPr>
    <w:rPr>
      <w:rFonts w:asciiTheme="majorHAnsi" w:eastAsiaTheme="majorEastAsia" w:hAnsiTheme="majorHAnsi" w:cstheme="majorBidi"/>
      <w:color w:val="2F0524" w:themeColor="accent1" w:themeShade="BF"/>
    </w:rPr>
  </w:style>
  <w:style w:type="paragraph" w:styleId="Heading6">
    <w:name w:val="heading 6"/>
    <w:basedOn w:val="Normal"/>
    <w:next w:val="Normal"/>
    <w:link w:val="Heading6Char"/>
    <w:uiPriority w:val="23"/>
    <w:semiHidden/>
    <w:qFormat/>
    <w:rsid w:val="00D962A8"/>
    <w:pPr>
      <w:keepNext/>
      <w:keepLines/>
      <w:numPr>
        <w:ilvl w:val="5"/>
        <w:numId w:val="13"/>
      </w:numPr>
      <w:spacing w:before="40" w:after="0"/>
      <w:outlineLvl w:val="5"/>
    </w:pPr>
    <w:rPr>
      <w:rFonts w:asciiTheme="majorHAnsi" w:eastAsiaTheme="majorEastAsia" w:hAnsiTheme="majorHAnsi" w:cstheme="majorBidi"/>
      <w:color w:val="1F0318" w:themeColor="accent1" w:themeShade="7F"/>
    </w:rPr>
  </w:style>
  <w:style w:type="paragraph" w:styleId="Heading7">
    <w:name w:val="heading 7"/>
    <w:basedOn w:val="Normal"/>
    <w:next w:val="Normal"/>
    <w:link w:val="Heading7Char"/>
    <w:uiPriority w:val="23"/>
    <w:semiHidden/>
    <w:qFormat/>
    <w:rsid w:val="00D962A8"/>
    <w:pPr>
      <w:keepNext/>
      <w:keepLines/>
      <w:numPr>
        <w:ilvl w:val="6"/>
        <w:numId w:val="13"/>
      </w:numPr>
      <w:spacing w:before="40" w:after="0"/>
      <w:outlineLvl w:val="6"/>
    </w:pPr>
    <w:rPr>
      <w:rFonts w:asciiTheme="majorHAnsi" w:eastAsiaTheme="majorEastAsia" w:hAnsiTheme="majorHAnsi" w:cstheme="majorBidi"/>
      <w:i/>
      <w:iCs/>
      <w:color w:val="1F0318" w:themeColor="accent1" w:themeShade="7F"/>
    </w:rPr>
  </w:style>
  <w:style w:type="paragraph" w:styleId="Heading8">
    <w:name w:val="heading 8"/>
    <w:basedOn w:val="Normal"/>
    <w:next w:val="Normal"/>
    <w:link w:val="Heading8Char"/>
    <w:uiPriority w:val="23"/>
    <w:semiHidden/>
    <w:qFormat/>
    <w:rsid w:val="00D962A8"/>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23"/>
    <w:semiHidden/>
    <w:qFormat/>
    <w:rsid w:val="00D962A8"/>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ColumnHeading">
    <w:name w:val="Table Column Heading"/>
    <w:basedOn w:val="BodyText"/>
    <w:uiPriority w:val="7"/>
    <w:qFormat/>
    <w:rsid w:val="00D962A8"/>
    <w:pPr>
      <w:spacing w:before="60" w:after="60"/>
    </w:pPr>
    <w:rPr>
      <w:b/>
      <w:bCs/>
    </w:rPr>
  </w:style>
  <w:style w:type="paragraph" w:styleId="Footer">
    <w:name w:val="footer"/>
    <w:basedOn w:val="Normal"/>
    <w:link w:val="FooterChar"/>
    <w:uiPriority w:val="99"/>
    <w:unhideWhenUsed/>
    <w:rsid w:val="00D962A8"/>
    <w:pPr>
      <w:tabs>
        <w:tab w:val="center" w:pos="4513"/>
        <w:tab w:val="right" w:pos="9026"/>
      </w:tabs>
      <w:spacing w:after="0"/>
    </w:pPr>
  </w:style>
  <w:style w:type="character" w:customStyle="1" w:styleId="FooterChar">
    <w:name w:val="Footer Char"/>
    <w:basedOn w:val="DefaultParagraphFont"/>
    <w:link w:val="Footer"/>
    <w:uiPriority w:val="99"/>
    <w:rsid w:val="00D962A8"/>
    <w:rPr>
      <w:rFonts w:ascii="Poppins" w:hAnsi="Poppins"/>
      <w:kern w:val="2"/>
      <w:sz w:val="22"/>
      <w:szCs w:val="22"/>
      <w:lang w:val="en-GB"/>
      <w14:ligatures w14:val="standardContextual"/>
    </w:rPr>
  </w:style>
  <w:style w:type="paragraph" w:customStyle="1" w:styleId="TableColumnHeadingRight">
    <w:name w:val="Table Column Heading Right"/>
    <w:basedOn w:val="TableColumnHeading"/>
    <w:uiPriority w:val="7"/>
    <w:qFormat/>
    <w:rsid w:val="00D962A8"/>
    <w:pPr>
      <w:jc w:val="right"/>
    </w:pPr>
  </w:style>
  <w:style w:type="paragraph" w:customStyle="1" w:styleId="PageTitle">
    <w:name w:val="Page Title"/>
    <w:basedOn w:val="Normal"/>
    <w:next w:val="BodyText"/>
    <w:uiPriority w:val="3"/>
    <w:qFormat/>
    <w:rsid w:val="00D962A8"/>
    <w:pPr>
      <w:keepNext/>
      <w:spacing w:before="480"/>
      <w:outlineLvl w:val="0"/>
    </w:pPr>
    <w:rPr>
      <w:b/>
      <w:noProof/>
      <w:color w:val="3F0731" w:themeColor="text2"/>
      <w:sz w:val="32"/>
      <w:szCs w:val="48"/>
    </w:rPr>
  </w:style>
  <w:style w:type="paragraph" w:customStyle="1" w:styleId="TableBodyRight">
    <w:name w:val="Table Body Right"/>
    <w:basedOn w:val="TableBody"/>
    <w:uiPriority w:val="8"/>
    <w:qFormat/>
    <w:rsid w:val="00D962A8"/>
    <w:pPr>
      <w:jc w:val="right"/>
    </w:pPr>
  </w:style>
  <w:style w:type="character" w:customStyle="1" w:styleId="Bold">
    <w:name w:val="Bold"/>
    <w:basedOn w:val="DefaultParagraphFont"/>
    <w:uiPriority w:val="2"/>
    <w:qFormat/>
    <w:rsid w:val="00D962A8"/>
    <w:rPr>
      <w:rFonts w:ascii="Poppins" w:hAnsi="Poppins"/>
      <w:b/>
      <w:i w:val="0"/>
      <w:color w:val="000000" w:themeColor="text1"/>
    </w:rPr>
  </w:style>
  <w:style w:type="paragraph" w:customStyle="1" w:styleId="DocumentTitle">
    <w:name w:val="Document Title"/>
    <w:next w:val="DocumentSubtitle"/>
    <w:uiPriority w:val="26"/>
    <w:rsid w:val="00D962A8"/>
    <w:pPr>
      <w:framePr w:w="8108" w:wrap="notBeside" w:vAnchor="page" w:hAnchor="page" w:x="710" w:y="2149" w:anchorLock="1"/>
      <w:ind w:right="306"/>
    </w:pPr>
    <w:rPr>
      <w:rFonts w:asciiTheme="majorHAnsi" w:hAnsiTheme="majorHAnsi"/>
      <w:b/>
      <w:bCs/>
      <w:color w:val="000000" w:themeColor="text1"/>
      <w:sz w:val="52"/>
      <w:szCs w:val="22"/>
      <w:lang w:val="en-GB"/>
    </w:rPr>
  </w:style>
  <w:style w:type="paragraph" w:styleId="Header">
    <w:name w:val="header"/>
    <w:basedOn w:val="Normal"/>
    <w:link w:val="HeaderChar"/>
    <w:uiPriority w:val="99"/>
    <w:unhideWhenUsed/>
    <w:rsid w:val="00D962A8"/>
    <w:pPr>
      <w:spacing w:after="0"/>
      <w:ind w:left="3969"/>
      <w:jc w:val="right"/>
    </w:pPr>
    <w:rPr>
      <w:noProof/>
      <w:sz w:val="18"/>
    </w:rPr>
  </w:style>
  <w:style w:type="paragraph" w:styleId="BalloonText">
    <w:name w:val="Balloon Text"/>
    <w:basedOn w:val="Normal"/>
    <w:link w:val="BalloonTextChar"/>
    <w:uiPriority w:val="99"/>
    <w:semiHidden/>
    <w:unhideWhenUsed/>
    <w:rsid w:val="00D962A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62A8"/>
    <w:rPr>
      <w:rFonts w:ascii="Tahoma" w:hAnsi="Tahoma" w:cs="Tahoma"/>
      <w:kern w:val="2"/>
      <w:sz w:val="16"/>
      <w:szCs w:val="16"/>
      <w:lang w:val="en-GB"/>
      <w14:ligatures w14:val="standardContextual"/>
    </w:rPr>
  </w:style>
  <w:style w:type="character" w:customStyle="1" w:styleId="HeaderChar">
    <w:name w:val="Header Char"/>
    <w:basedOn w:val="DefaultParagraphFont"/>
    <w:link w:val="Header"/>
    <w:uiPriority w:val="99"/>
    <w:rsid w:val="00D962A8"/>
    <w:rPr>
      <w:rFonts w:ascii="Poppins" w:hAnsi="Poppins"/>
      <w:noProof/>
      <w:kern w:val="2"/>
      <w:sz w:val="18"/>
      <w:szCs w:val="22"/>
      <w:lang w:val="en-GB"/>
      <w14:ligatures w14:val="standardContextual"/>
    </w:rPr>
  </w:style>
  <w:style w:type="character" w:customStyle="1" w:styleId="Heading1Char">
    <w:name w:val="Heading 1 Char"/>
    <w:basedOn w:val="DefaultParagraphFont"/>
    <w:link w:val="Heading1"/>
    <w:uiPriority w:val="4"/>
    <w:rsid w:val="00D962A8"/>
    <w:rPr>
      <w:rFonts w:ascii="Poppins" w:eastAsiaTheme="majorEastAsia" w:hAnsi="Poppins" w:cstheme="majorBidi"/>
      <w:b/>
      <w:bCs/>
      <w:color w:val="3F0731" w:themeColor="text2"/>
      <w:kern w:val="2"/>
      <w:sz w:val="28"/>
      <w:szCs w:val="28"/>
      <w:lang w:val="en-GB"/>
      <w14:ligatures w14:val="standardContextual"/>
    </w:rPr>
  </w:style>
  <w:style w:type="character" w:customStyle="1" w:styleId="Heading2Char">
    <w:name w:val="Heading 2 Char"/>
    <w:basedOn w:val="DefaultParagraphFont"/>
    <w:link w:val="Heading2"/>
    <w:uiPriority w:val="4"/>
    <w:rsid w:val="00D962A8"/>
    <w:rPr>
      <w:rFonts w:ascii="Poppins" w:eastAsiaTheme="majorEastAsia" w:hAnsi="Poppins" w:cstheme="majorBidi"/>
      <w:b/>
      <w:bCs/>
      <w:color w:val="3F0731" w:themeColor="text2"/>
      <w:kern w:val="2"/>
      <w:sz w:val="28"/>
      <w:szCs w:val="26"/>
      <w:lang w:val="en-GB"/>
      <w14:ligatures w14:val="standardContextual"/>
    </w:rPr>
  </w:style>
  <w:style w:type="table" w:styleId="TableGrid">
    <w:name w:val="Table Grid"/>
    <w:basedOn w:val="TableNormal"/>
    <w:uiPriority w:val="59"/>
    <w:rsid w:val="00D962A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ody">
    <w:name w:val="Table Body"/>
    <w:basedOn w:val="BodyText"/>
    <w:uiPriority w:val="8"/>
    <w:qFormat/>
    <w:rsid w:val="00D962A8"/>
    <w:pPr>
      <w:spacing w:before="60" w:after="60"/>
    </w:pPr>
    <w:rPr>
      <w:lang w:eastAsia="en-NZ"/>
    </w:rPr>
  </w:style>
  <w:style w:type="paragraph" w:styleId="ListBullet">
    <w:name w:val="List Bullet"/>
    <w:basedOn w:val="Normal"/>
    <w:uiPriority w:val="99"/>
    <w:semiHidden/>
    <w:rsid w:val="00D962A8"/>
    <w:pPr>
      <w:numPr>
        <w:numId w:val="1"/>
      </w:numPr>
      <w:contextualSpacing/>
    </w:pPr>
  </w:style>
  <w:style w:type="paragraph" w:styleId="ListBullet2">
    <w:name w:val="List Bullet 2"/>
    <w:basedOn w:val="Normal"/>
    <w:uiPriority w:val="99"/>
    <w:semiHidden/>
    <w:rsid w:val="00D962A8"/>
    <w:pPr>
      <w:numPr>
        <w:numId w:val="2"/>
      </w:numPr>
      <w:contextualSpacing/>
    </w:pPr>
  </w:style>
  <w:style w:type="paragraph" w:styleId="ListBullet3">
    <w:name w:val="List Bullet 3"/>
    <w:basedOn w:val="Normal"/>
    <w:uiPriority w:val="99"/>
    <w:semiHidden/>
    <w:rsid w:val="00D962A8"/>
    <w:pPr>
      <w:numPr>
        <w:numId w:val="3"/>
      </w:numPr>
      <w:contextualSpacing/>
    </w:pPr>
  </w:style>
  <w:style w:type="paragraph" w:styleId="ListBullet4">
    <w:name w:val="List Bullet 4"/>
    <w:basedOn w:val="Normal"/>
    <w:uiPriority w:val="99"/>
    <w:semiHidden/>
    <w:rsid w:val="00D962A8"/>
    <w:pPr>
      <w:numPr>
        <w:numId w:val="4"/>
      </w:numPr>
      <w:contextualSpacing/>
    </w:pPr>
  </w:style>
  <w:style w:type="paragraph" w:styleId="ListBullet5">
    <w:name w:val="List Bullet 5"/>
    <w:basedOn w:val="Normal"/>
    <w:uiPriority w:val="99"/>
    <w:semiHidden/>
    <w:rsid w:val="00D962A8"/>
    <w:pPr>
      <w:numPr>
        <w:numId w:val="5"/>
      </w:numPr>
      <w:contextualSpacing/>
    </w:pPr>
  </w:style>
  <w:style w:type="paragraph" w:styleId="ListNumber">
    <w:name w:val="List Number"/>
    <w:basedOn w:val="Normal"/>
    <w:uiPriority w:val="99"/>
    <w:semiHidden/>
    <w:rsid w:val="00D962A8"/>
    <w:pPr>
      <w:numPr>
        <w:numId w:val="6"/>
      </w:numPr>
      <w:contextualSpacing/>
    </w:pPr>
  </w:style>
  <w:style w:type="paragraph" w:styleId="ListNumber2">
    <w:name w:val="List Number 2"/>
    <w:basedOn w:val="Normal"/>
    <w:uiPriority w:val="99"/>
    <w:semiHidden/>
    <w:rsid w:val="00D962A8"/>
    <w:pPr>
      <w:numPr>
        <w:numId w:val="7"/>
      </w:numPr>
      <w:contextualSpacing/>
    </w:pPr>
  </w:style>
  <w:style w:type="paragraph" w:styleId="ListNumber3">
    <w:name w:val="List Number 3"/>
    <w:basedOn w:val="Normal"/>
    <w:uiPriority w:val="99"/>
    <w:semiHidden/>
    <w:rsid w:val="00D962A8"/>
    <w:pPr>
      <w:numPr>
        <w:numId w:val="8"/>
      </w:numPr>
      <w:contextualSpacing/>
    </w:pPr>
  </w:style>
  <w:style w:type="paragraph" w:styleId="ListNumber4">
    <w:name w:val="List Number 4"/>
    <w:basedOn w:val="Normal"/>
    <w:uiPriority w:val="99"/>
    <w:semiHidden/>
    <w:rsid w:val="00D962A8"/>
    <w:pPr>
      <w:numPr>
        <w:numId w:val="9"/>
      </w:numPr>
      <w:contextualSpacing/>
    </w:pPr>
  </w:style>
  <w:style w:type="paragraph" w:styleId="ListNumber5">
    <w:name w:val="List Number 5"/>
    <w:basedOn w:val="Normal"/>
    <w:uiPriority w:val="99"/>
    <w:semiHidden/>
    <w:rsid w:val="00D962A8"/>
    <w:pPr>
      <w:numPr>
        <w:numId w:val="10"/>
      </w:numPr>
      <w:contextualSpacing/>
    </w:pPr>
  </w:style>
  <w:style w:type="paragraph" w:styleId="List">
    <w:name w:val="List"/>
    <w:basedOn w:val="Normal"/>
    <w:uiPriority w:val="99"/>
    <w:semiHidden/>
    <w:rsid w:val="00D962A8"/>
    <w:pPr>
      <w:ind w:left="283" w:hanging="283"/>
      <w:contextualSpacing/>
    </w:pPr>
  </w:style>
  <w:style w:type="paragraph" w:styleId="List2">
    <w:name w:val="List 2"/>
    <w:basedOn w:val="Normal"/>
    <w:uiPriority w:val="99"/>
    <w:semiHidden/>
    <w:rsid w:val="00D962A8"/>
    <w:pPr>
      <w:ind w:left="566" w:hanging="283"/>
      <w:contextualSpacing/>
    </w:pPr>
  </w:style>
  <w:style w:type="paragraph" w:styleId="List3">
    <w:name w:val="List 3"/>
    <w:basedOn w:val="Normal"/>
    <w:uiPriority w:val="99"/>
    <w:semiHidden/>
    <w:rsid w:val="00D962A8"/>
    <w:pPr>
      <w:ind w:left="849" w:hanging="283"/>
      <w:contextualSpacing/>
    </w:pPr>
  </w:style>
  <w:style w:type="paragraph" w:styleId="List4">
    <w:name w:val="List 4"/>
    <w:basedOn w:val="Normal"/>
    <w:uiPriority w:val="99"/>
    <w:semiHidden/>
    <w:rsid w:val="00D962A8"/>
    <w:pPr>
      <w:ind w:left="1132" w:hanging="283"/>
      <w:contextualSpacing/>
    </w:pPr>
  </w:style>
  <w:style w:type="paragraph" w:styleId="List5">
    <w:name w:val="List 5"/>
    <w:basedOn w:val="Normal"/>
    <w:uiPriority w:val="99"/>
    <w:semiHidden/>
    <w:rsid w:val="00D962A8"/>
    <w:pPr>
      <w:ind w:left="1415" w:hanging="283"/>
      <w:contextualSpacing/>
    </w:pPr>
  </w:style>
  <w:style w:type="character" w:styleId="CommentReference">
    <w:name w:val="annotation reference"/>
    <w:basedOn w:val="DefaultParagraphFont"/>
    <w:uiPriority w:val="99"/>
    <w:semiHidden/>
    <w:unhideWhenUsed/>
    <w:rsid w:val="00D962A8"/>
    <w:rPr>
      <w:sz w:val="16"/>
      <w:szCs w:val="16"/>
    </w:rPr>
  </w:style>
  <w:style w:type="paragraph" w:styleId="CommentText">
    <w:name w:val="annotation text"/>
    <w:basedOn w:val="Normal"/>
    <w:link w:val="CommentTextChar"/>
    <w:uiPriority w:val="99"/>
    <w:unhideWhenUsed/>
    <w:rsid w:val="00D962A8"/>
  </w:style>
  <w:style w:type="character" w:customStyle="1" w:styleId="CommentTextChar">
    <w:name w:val="Comment Text Char"/>
    <w:basedOn w:val="DefaultParagraphFont"/>
    <w:link w:val="CommentText"/>
    <w:uiPriority w:val="99"/>
    <w:rsid w:val="00D962A8"/>
    <w:rPr>
      <w:rFonts w:ascii="Poppins" w:hAnsi="Poppins"/>
      <w:kern w:val="2"/>
      <w:sz w:val="22"/>
      <w:szCs w:val="22"/>
      <w:lang w:val="en-GB"/>
      <w14:ligatures w14:val="standardContextual"/>
    </w:rPr>
  </w:style>
  <w:style w:type="paragraph" w:styleId="CommentSubject">
    <w:name w:val="annotation subject"/>
    <w:basedOn w:val="CommentText"/>
    <w:next w:val="CommentText"/>
    <w:link w:val="CommentSubjectChar"/>
    <w:uiPriority w:val="99"/>
    <w:semiHidden/>
    <w:unhideWhenUsed/>
    <w:rsid w:val="00D962A8"/>
    <w:rPr>
      <w:b/>
      <w:bCs/>
    </w:rPr>
  </w:style>
  <w:style w:type="character" w:customStyle="1" w:styleId="CommentSubjectChar">
    <w:name w:val="Comment Subject Char"/>
    <w:basedOn w:val="CommentTextChar"/>
    <w:link w:val="CommentSubject"/>
    <w:uiPriority w:val="99"/>
    <w:semiHidden/>
    <w:rsid w:val="00D962A8"/>
    <w:rPr>
      <w:rFonts w:ascii="Poppins" w:hAnsi="Poppins"/>
      <w:b/>
      <w:bCs/>
      <w:kern w:val="2"/>
      <w:sz w:val="22"/>
      <w:szCs w:val="22"/>
      <w:lang w:val="en-GB"/>
      <w14:ligatures w14:val="standardContextual"/>
    </w:rPr>
  </w:style>
  <w:style w:type="character" w:styleId="Emphasis">
    <w:name w:val="Emphasis"/>
    <w:basedOn w:val="DefaultParagraphFont"/>
    <w:uiPriority w:val="27"/>
    <w:qFormat/>
    <w:rsid w:val="00D962A8"/>
    <w:rPr>
      <w:rFonts w:ascii="Poppins" w:hAnsi="Poppins"/>
      <w:i/>
      <w:iCs/>
    </w:rPr>
  </w:style>
  <w:style w:type="paragraph" w:customStyle="1" w:styleId="DocumentSubtitle">
    <w:name w:val="Document Subtitle"/>
    <w:basedOn w:val="DocumentTitle"/>
    <w:next w:val="Normal"/>
    <w:uiPriority w:val="26"/>
    <w:rsid w:val="00D962A8"/>
    <w:pPr>
      <w:framePr w:w="10490" w:wrap="notBeside"/>
      <w:spacing w:after="60"/>
      <w:ind w:right="0"/>
    </w:pPr>
    <w:rPr>
      <w:rFonts w:asciiTheme="minorHAnsi" w:hAnsiTheme="minorHAnsi"/>
      <w:b w:val="0"/>
      <w:sz w:val="36"/>
    </w:rPr>
  </w:style>
  <w:style w:type="character" w:customStyle="1" w:styleId="Heading3Char">
    <w:name w:val="Heading 3 Char"/>
    <w:basedOn w:val="DefaultParagraphFont"/>
    <w:link w:val="Heading3"/>
    <w:uiPriority w:val="4"/>
    <w:rsid w:val="00D962A8"/>
    <w:rPr>
      <w:rFonts w:ascii="Poppins" w:eastAsiaTheme="majorEastAsia" w:hAnsi="Poppins" w:cstheme="majorBidi"/>
      <w:b/>
      <w:color w:val="3F0731" w:themeColor="text2"/>
      <w:kern w:val="2"/>
      <w:sz w:val="24"/>
      <w:szCs w:val="24"/>
      <w:lang w:val="en-GB"/>
      <w14:ligatures w14:val="standardContextual"/>
    </w:rPr>
  </w:style>
  <w:style w:type="character" w:customStyle="1" w:styleId="Heading5Char">
    <w:name w:val="Heading 5 Char"/>
    <w:basedOn w:val="DefaultParagraphFont"/>
    <w:link w:val="Heading5"/>
    <w:uiPriority w:val="23"/>
    <w:semiHidden/>
    <w:rsid w:val="00D962A8"/>
    <w:rPr>
      <w:rFonts w:asciiTheme="majorHAnsi" w:eastAsiaTheme="majorEastAsia" w:hAnsiTheme="majorHAnsi" w:cstheme="majorBidi"/>
      <w:color w:val="2F0524" w:themeColor="accent1" w:themeShade="BF"/>
      <w:kern w:val="2"/>
      <w:sz w:val="22"/>
      <w:szCs w:val="22"/>
      <w:lang w:val="en-GB"/>
      <w14:ligatures w14:val="standardContextual"/>
    </w:rPr>
  </w:style>
  <w:style w:type="paragraph" w:customStyle="1" w:styleId="Bullet1">
    <w:name w:val="Bullet 1"/>
    <w:basedOn w:val="BodyText"/>
    <w:uiPriority w:val="1"/>
    <w:qFormat/>
    <w:rsid w:val="00D962A8"/>
    <w:pPr>
      <w:numPr>
        <w:numId w:val="14"/>
      </w:numPr>
    </w:pPr>
  </w:style>
  <w:style w:type="paragraph" w:customStyle="1" w:styleId="Bullet2">
    <w:name w:val="Bullet 2"/>
    <w:basedOn w:val="BodyText"/>
    <w:uiPriority w:val="1"/>
    <w:qFormat/>
    <w:rsid w:val="00D962A8"/>
    <w:pPr>
      <w:numPr>
        <w:numId w:val="15"/>
      </w:numPr>
    </w:pPr>
  </w:style>
  <w:style w:type="paragraph" w:customStyle="1" w:styleId="Bullet3">
    <w:name w:val="Bullet 3"/>
    <w:basedOn w:val="BodyText"/>
    <w:uiPriority w:val="1"/>
    <w:qFormat/>
    <w:rsid w:val="00D962A8"/>
    <w:pPr>
      <w:numPr>
        <w:numId w:val="16"/>
      </w:numPr>
    </w:pPr>
  </w:style>
  <w:style w:type="paragraph" w:customStyle="1" w:styleId="NumberedBullet1">
    <w:name w:val="Numbered Bullet 1"/>
    <w:basedOn w:val="BodyText"/>
    <w:uiPriority w:val="5"/>
    <w:qFormat/>
    <w:rsid w:val="00D962A8"/>
    <w:pPr>
      <w:numPr>
        <w:numId w:val="17"/>
      </w:numPr>
      <w:spacing w:before="60" w:after="60"/>
    </w:pPr>
  </w:style>
  <w:style w:type="paragraph" w:customStyle="1" w:styleId="NumberedBullet2">
    <w:name w:val="Numbered Bullet 2"/>
    <w:basedOn w:val="BodyText"/>
    <w:uiPriority w:val="5"/>
    <w:qFormat/>
    <w:rsid w:val="00D962A8"/>
    <w:pPr>
      <w:numPr>
        <w:ilvl w:val="1"/>
        <w:numId w:val="17"/>
      </w:numPr>
      <w:tabs>
        <w:tab w:val="left" w:pos="709"/>
      </w:tabs>
    </w:pPr>
  </w:style>
  <w:style w:type="paragraph" w:customStyle="1" w:styleId="NumberedBullet3">
    <w:name w:val="Numbered Bullet 3"/>
    <w:basedOn w:val="BodyText"/>
    <w:uiPriority w:val="5"/>
    <w:qFormat/>
    <w:rsid w:val="00D962A8"/>
    <w:pPr>
      <w:numPr>
        <w:ilvl w:val="2"/>
        <w:numId w:val="17"/>
      </w:numPr>
      <w:tabs>
        <w:tab w:val="left" w:pos="1276"/>
      </w:tabs>
    </w:pPr>
  </w:style>
  <w:style w:type="numbering" w:customStyle="1" w:styleId="NumberedBulletsList">
    <w:name w:val="Numbered Bullets List"/>
    <w:uiPriority w:val="99"/>
    <w:rsid w:val="00D962A8"/>
    <w:pPr>
      <w:numPr>
        <w:numId w:val="11"/>
      </w:numPr>
    </w:pPr>
  </w:style>
  <w:style w:type="paragraph" w:customStyle="1" w:styleId="Indent1">
    <w:name w:val="Indent 1"/>
    <w:basedOn w:val="BodyText"/>
    <w:uiPriority w:val="6"/>
    <w:semiHidden/>
    <w:unhideWhenUsed/>
    <w:qFormat/>
    <w:rsid w:val="00D962A8"/>
    <w:pPr>
      <w:ind w:left="284"/>
    </w:pPr>
  </w:style>
  <w:style w:type="paragraph" w:customStyle="1" w:styleId="Indent2">
    <w:name w:val="Indent 2"/>
    <w:basedOn w:val="BodyText"/>
    <w:uiPriority w:val="6"/>
    <w:semiHidden/>
    <w:unhideWhenUsed/>
    <w:qFormat/>
    <w:rsid w:val="00D962A8"/>
    <w:pPr>
      <w:ind w:left="567"/>
    </w:pPr>
  </w:style>
  <w:style w:type="paragraph" w:customStyle="1" w:styleId="Indent3">
    <w:name w:val="Indent 3"/>
    <w:basedOn w:val="BodyText"/>
    <w:uiPriority w:val="6"/>
    <w:semiHidden/>
    <w:unhideWhenUsed/>
    <w:qFormat/>
    <w:rsid w:val="00D962A8"/>
    <w:pPr>
      <w:ind w:left="851"/>
    </w:pPr>
  </w:style>
  <w:style w:type="paragraph" w:customStyle="1" w:styleId="ShadedHeading">
    <w:name w:val="Shaded Heading"/>
    <w:basedOn w:val="BodyText"/>
    <w:next w:val="ShadedBody"/>
    <w:uiPriority w:val="10"/>
    <w:rsid w:val="00D962A8"/>
    <w:pPr>
      <w:keepNext/>
      <w:keepLines/>
      <w:pBdr>
        <w:top w:val="single" w:sz="2" w:space="2" w:color="3F0731" w:themeColor="accent1"/>
        <w:left w:val="single" w:sz="2" w:space="4" w:color="3F0731" w:themeColor="accent1"/>
        <w:bottom w:val="single" w:sz="2" w:space="2" w:color="3F0731" w:themeColor="accent1"/>
        <w:right w:val="single" w:sz="2" w:space="4" w:color="3F0731" w:themeColor="accent1"/>
      </w:pBdr>
      <w:shd w:val="clear" w:color="auto" w:fill="3F0731" w:themeFill="accent1"/>
      <w:spacing w:before="240"/>
      <w:ind w:left="113" w:right="113"/>
    </w:pPr>
    <w:rPr>
      <w:sz w:val="28"/>
    </w:rPr>
  </w:style>
  <w:style w:type="character" w:styleId="PlaceholderText">
    <w:name w:val="Placeholder Text"/>
    <w:basedOn w:val="DefaultParagraphFont"/>
    <w:uiPriority w:val="99"/>
    <w:semiHidden/>
    <w:rsid w:val="00D962A8"/>
    <w:rPr>
      <w:color w:val="808080"/>
    </w:rPr>
  </w:style>
  <w:style w:type="paragraph" w:customStyle="1" w:styleId="Authors">
    <w:name w:val="Authors"/>
    <w:basedOn w:val="Footer"/>
    <w:link w:val="AuthorsChar"/>
    <w:uiPriority w:val="99"/>
    <w:rsid w:val="00D962A8"/>
    <w:pPr>
      <w:spacing w:before="60" w:after="60"/>
    </w:pPr>
  </w:style>
  <w:style w:type="character" w:customStyle="1" w:styleId="Heading4Char">
    <w:name w:val="Heading 4 Char"/>
    <w:aliases w:val="Heading 4 (table &amp; chart) Char"/>
    <w:basedOn w:val="DefaultParagraphFont"/>
    <w:link w:val="Heading4"/>
    <w:uiPriority w:val="23"/>
    <w:semiHidden/>
    <w:rsid w:val="00D962A8"/>
    <w:rPr>
      <w:rFonts w:asciiTheme="majorHAnsi" w:eastAsiaTheme="majorEastAsia" w:hAnsiTheme="majorHAnsi" w:cstheme="majorBidi"/>
      <w:b/>
      <w:iCs/>
      <w:color w:val="7A3864" w:themeColor="accent2"/>
      <w:kern w:val="2"/>
      <w:sz w:val="22"/>
      <w:szCs w:val="22"/>
      <w:lang w:val="en-GB"/>
      <w14:ligatures w14:val="standardContextual"/>
    </w:rPr>
  </w:style>
  <w:style w:type="character" w:customStyle="1" w:styleId="Heading6Char">
    <w:name w:val="Heading 6 Char"/>
    <w:basedOn w:val="DefaultParagraphFont"/>
    <w:link w:val="Heading6"/>
    <w:uiPriority w:val="23"/>
    <w:semiHidden/>
    <w:rsid w:val="00D962A8"/>
    <w:rPr>
      <w:rFonts w:asciiTheme="majorHAnsi" w:eastAsiaTheme="majorEastAsia" w:hAnsiTheme="majorHAnsi" w:cstheme="majorBidi"/>
      <w:color w:val="1F0318" w:themeColor="accent1" w:themeShade="7F"/>
      <w:kern w:val="2"/>
      <w:sz w:val="22"/>
      <w:szCs w:val="22"/>
      <w:lang w:val="en-GB"/>
      <w14:ligatures w14:val="standardContextual"/>
    </w:rPr>
  </w:style>
  <w:style w:type="character" w:customStyle="1" w:styleId="Heading7Char">
    <w:name w:val="Heading 7 Char"/>
    <w:basedOn w:val="DefaultParagraphFont"/>
    <w:link w:val="Heading7"/>
    <w:uiPriority w:val="23"/>
    <w:semiHidden/>
    <w:rsid w:val="00D962A8"/>
    <w:rPr>
      <w:rFonts w:asciiTheme="majorHAnsi" w:eastAsiaTheme="majorEastAsia" w:hAnsiTheme="majorHAnsi" w:cstheme="majorBidi"/>
      <w:i/>
      <w:iCs/>
      <w:color w:val="1F0318" w:themeColor="accent1" w:themeShade="7F"/>
      <w:kern w:val="2"/>
      <w:sz w:val="22"/>
      <w:szCs w:val="22"/>
      <w:lang w:val="en-GB"/>
      <w14:ligatures w14:val="standardContextual"/>
    </w:rPr>
  </w:style>
  <w:style w:type="character" w:customStyle="1" w:styleId="Heading8Char">
    <w:name w:val="Heading 8 Char"/>
    <w:basedOn w:val="DefaultParagraphFont"/>
    <w:link w:val="Heading8"/>
    <w:uiPriority w:val="23"/>
    <w:semiHidden/>
    <w:rsid w:val="00D962A8"/>
    <w:rPr>
      <w:rFonts w:asciiTheme="majorHAnsi" w:eastAsiaTheme="majorEastAsia" w:hAnsiTheme="majorHAnsi" w:cstheme="majorBidi"/>
      <w:color w:val="272727" w:themeColor="text1" w:themeTint="D8"/>
      <w:kern w:val="2"/>
      <w:sz w:val="21"/>
      <w:szCs w:val="21"/>
      <w:lang w:val="en-GB"/>
      <w14:ligatures w14:val="standardContextual"/>
    </w:rPr>
  </w:style>
  <w:style w:type="character" w:customStyle="1" w:styleId="Heading9Char">
    <w:name w:val="Heading 9 Char"/>
    <w:basedOn w:val="DefaultParagraphFont"/>
    <w:link w:val="Heading9"/>
    <w:uiPriority w:val="23"/>
    <w:semiHidden/>
    <w:rsid w:val="00D962A8"/>
    <w:rPr>
      <w:rFonts w:asciiTheme="majorHAnsi" w:eastAsiaTheme="majorEastAsia" w:hAnsiTheme="majorHAnsi" w:cstheme="majorBidi"/>
      <w:i/>
      <w:iCs/>
      <w:color w:val="272727" w:themeColor="text1" w:themeTint="D8"/>
      <w:kern w:val="2"/>
      <w:sz w:val="21"/>
      <w:szCs w:val="21"/>
      <w:lang w:val="en-GB"/>
      <w14:ligatures w14:val="standardContextual"/>
    </w:rPr>
  </w:style>
  <w:style w:type="paragraph" w:styleId="Title">
    <w:name w:val="Title"/>
    <w:basedOn w:val="Normal"/>
    <w:next w:val="Normal"/>
    <w:link w:val="TitleChar"/>
    <w:uiPriority w:val="25"/>
    <w:qFormat/>
    <w:rsid w:val="00D962A8"/>
    <w:pPr>
      <w:spacing w:after="0"/>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25"/>
    <w:rsid w:val="00D962A8"/>
    <w:rPr>
      <w:rFonts w:ascii="Poppins" w:eastAsiaTheme="majorEastAsia" w:hAnsi="Poppins" w:cstheme="majorBidi"/>
      <w:spacing w:val="-10"/>
      <w:kern w:val="28"/>
      <w:sz w:val="56"/>
      <w:szCs w:val="56"/>
      <w:lang w:val="en-GB"/>
      <w14:ligatures w14:val="standardContextual"/>
    </w:rPr>
  </w:style>
  <w:style w:type="paragraph" w:customStyle="1" w:styleId="TableRowHeading">
    <w:name w:val="Table Row Heading"/>
    <w:basedOn w:val="TableBody"/>
    <w:uiPriority w:val="7"/>
    <w:qFormat/>
    <w:rsid w:val="00D962A8"/>
    <w:rPr>
      <w:b/>
    </w:rPr>
  </w:style>
  <w:style w:type="character" w:customStyle="1" w:styleId="HighlightAccent1">
    <w:name w:val="Highlight Accent 1"/>
    <w:basedOn w:val="DefaultParagraphFont"/>
    <w:uiPriority w:val="9"/>
    <w:qFormat/>
    <w:rsid w:val="00D962A8"/>
    <w:rPr>
      <w:rFonts w:ascii="Poppins" w:hAnsi="Poppins"/>
      <w:color w:val="000000" w:themeColor="text1"/>
      <w:bdr w:val="none" w:sz="0" w:space="0" w:color="auto"/>
      <w:shd w:val="clear" w:color="auto" w:fill="ED60CA" w:themeFill="accent1" w:themeFillTint="66"/>
    </w:rPr>
  </w:style>
  <w:style w:type="character" w:customStyle="1" w:styleId="HighlightAccent3">
    <w:name w:val="Highlight Accent 3"/>
    <w:basedOn w:val="DefaultParagraphFont"/>
    <w:uiPriority w:val="9"/>
    <w:qFormat/>
    <w:rsid w:val="00D962A8"/>
    <w:rPr>
      <w:rFonts w:ascii="Poppins" w:hAnsi="Poppins"/>
      <w:color w:val="000000" w:themeColor="text1"/>
      <w:bdr w:val="none" w:sz="0" w:space="0" w:color="auto"/>
      <w:shd w:val="clear" w:color="auto" w:fill="E8A4A1" w:themeFill="accent6" w:themeFillTint="66"/>
    </w:rPr>
  </w:style>
  <w:style w:type="character" w:styleId="Hyperlink">
    <w:name w:val="Hyperlink"/>
    <w:basedOn w:val="DefaultParagraphFont"/>
    <w:uiPriority w:val="99"/>
    <w:unhideWhenUsed/>
    <w:rsid w:val="00D962A8"/>
    <w:rPr>
      <w:color w:val="000000" w:themeColor="text1"/>
      <w:u w:val="single"/>
    </w:rPr>
  </w:style>
  <w:style w:type="paragraph" w:styleId="ListParagraph">
    <w:name w:val="List Paragraph"/>
    <w:basedOn w:val="Normal"/>
    <w:uiPriority w:val="35"/>
    <w:qFormat/>
    <w:rsid w:val="00D962A8"/>
    <w:pPr>
      <w:ind w:left="720"/>
      <w:contextualSpacing/>
    </w:pPr>
  </w:style>
  <w:style w:type="paragraph" w:customStyle="1" w:styleId="Heading1Numbered">
    <w:name w:val="Heading 1 Numbered"/>
    <w:basedOn w:val="Heading1"/>
    <w:next w:val="BodyText"/>
    <w:autoRedefine/>
    <w:uiPriority w:val="4"/>
    <w:qFormat/>
    <w:rsid w:val="00D962A8"/>
    <w:pPr>
      <w:numPr>
        <w:numId w:val="19"/>
      </w:numPr>
    </w:pPr>
  </w:style>
  <w:style w:type="character" w:customStyle="1" w:styleId="HighlightAccent2">
    <w:name w:val="Highlight Accent 2"/>
    <w:basedOn w:val="DefaultParagraphFont"/>
    <w:uiPriority w:val="9"/>
    <w:qFormat/>
    <w:rsid w:val="00D962A8"/>
    <w:rPr>
      <w:rFonts w:ascii="Poppins" w:hAnsi="Poppins"/>
      <w:color w:val="000000" w:themeColor="text1"/>
      <w:bdr w:val="none" w:sz="0" w:space="0" w:color="auto"/>
      <w:shd w:val="clear" w:color="auto" w:fill="D5A3C4" w:themeFill="accent2" w:themeFillTint="66"/>
    </w:rPr>
  </w:style>
  <w:style w:type="character" w:customStyle="1" w:styleId="BoldItalic">
    <w:name w:val="Bold Italic"/>
    <w:basedOn w:val="DefaultParagraphFont"/>
    <w:uiPriority w:val="2"/>
    <w:rsid w:val="00D962A8"/>
    <w:rPr>
      <w:b/>
      <w:i/>
    </w:rPr>
  </w:style>
  <w:style w:type="paragraph" w:styleId="NoSpacing">
    <w:name w:val="No Spacing"/>
    <w:next w:val="BodyText"/>
    <w:rsid w:val="00D962A8"/>
    <w:pPr>
      <w:spacing w:after="0"/>
    </w:pPr>
    <w:rPr>
      <w:sz w:val="18"/>
      <w:lang w:val="en-GB"/>
    </w:rPr>
  </w:style>
  <w:style w:type="paragraph" w:styleId="TOC2">
    <w:name w:val="toc 2"/>
    <w:basedOn w:val="Normal"/>
    <w:next w:val="Normal"/>
    <w:autoRedefine/>
    <w:uiPriority w:val="39"/>
    <w:qFormat/>
    <w:rsid w:val="00D962A8"/>
    <w:pPr>
      <w:tabs>
        <w:tab w:val="right" w:leader="dot" w:pos="10194"/>
      </w:tabs>
      <w:spacing w:after="0"/>
    </w:pPr>
    <w:rPr>
      <w:noProof/>
    </w:rPr>
  </w:style>
  <w:style w:type="paragraph" w:styleId="TOC1">
    <w:name w:val="toc 1"/>
    <w:basedOn w:val="Normal"/>
    <w:next w:val="Normal"/>
    <w:autoRedefine/>
    <w:uiPriority w:val="39"/>
    <w:qFormat/>
    <w:rsid w:val="00D962A8"/>
    <w:pPr>
      <w:tabs>
        <w:tab w:val="right" w:leader="dot" w:pos="10194"/>
      </w:tabs>
      <w:spacing w:after="0"/>
    </w:pPr>
    <w:rPr>
      <w:rFonts w:cstheme="minorHAnsi"/>
      <w:noProof/>
      <w:color w:val="3F0731" w:themeColor="text2"/>
      <w:szCs w:val="24"/>
    </w:rPr>
  </w:style>
  <w:style w:type="paragraph" w:customStyle="1" w:styleId="Contents">
    <w:name w:val="Contents"/>
    <w:basedOn w:val="PageTitle"/>
    <w:next w:val="BodyText"/>
    <w:uiPriority w:val="99"/>
    <w:unhideWhenUsed/>
    <w:rsid w:val="00D962A8"/>
    <w:pPr>
      <w:framePr w:wrap="notBeside" w:hAnchor="text" w:y="710"/>
    </w:pPr>
  </w:style>
  <w:style w:type="paragraph" w:customStyle="1" w:styleId="Dateofpapers">
    <w:name w:val="Date of papers"/>
    <w:basedOn w:val="Footer"/>
    <w:link w:val="DateofpapersChar"/>
    <w:uiPriority w:val="99"/>
    <w:rsid w:val="00D962A8"/>
    <w:pPr>
      <w:spacing w:before="60" w:after="60"/>
    </w:pPr>
  </w:style>
  <w:style w:type="paragraph" w:customStyle="1" w:styleId="Introtext">
    <w:name w:val="Intro text"/>
    <w:basedOn w:val="Normal"/>
    <w:uiPriority w:val="99"/>
    <w:qFormat/>
    <w:rsid w:val="00D962A8"/>
    <w:rPr>
      <w:color w:val="3F0731" w:themeColor="text2"/>
      <w:sz w:val="24"/>
    </w:rPr>
  </w:style>
  <w:style w:type="paragraph" w:customStyle="1" w:styleId="FrameBody">
    <w:name w:val="Frame Body"/>
    <w:basedOn w:val="FrameHeading"/>
    <w:uiPriority w:val="13"/>
    <w:rsid w:val="00D962A8"/>
    <w:pPr>
      <w:framePr w:wrap="around"/>
    </w:pPr>
    <w:rPr>
      <w:b w:val="0"/>
      <w:sz w:val="20"/>
    </w:rPr>
  </w:style>
  <w:style w:type="paragraph" w:styleId="BodyText">
    <w:name w:val="Body Text"/>
    <w:link w:val="BodyTextChar"/>
    <w:autoRedefine/>
    <w:qFormat/>
    <w:rsid w:val="00D962A8"/>
    <w:rPr>
      <w:rFonts w:ascii="Poppins" w:hAnsi="Poppins"/>
      <w:color w:val="000000" w:themeColor="text1"/>
      <w:sz w:val="22"/>
      <w:lang w:val="en-GB"/>
    </w:rPr>
  </w:style>
  <w:style w:type="character" w:customStyle="1" w:styleId="BodyTextChar">
    <w:name w:val="Body Text Char"/>
    <w:basedOn w:val="DefaultParagraphFont"/>
    <w:link w:val="BodyText"/>
    <w:rsid w:val="00D962A8"/>
    <w:rPr>
      <w:rFonts w:ascii="Poppins" w:hAnsi="Poppins"/>
      <w:color w:val="000000" w:themeColor="text1"/>
      <w:sz w:val="22"/>
      <w:lang w:val="en-GB"/>
    </w:rPr>
  </w:style>
  <w:style w:type="numbering" w:customStyle="1" w:styleId="Bullets">
    <w:name w:val="Bullets"/>
    <w:uiPriority w:val="99"/>
    <w:rsid w:val="00D962A8"/>
    <w:pPr>
      <w:numPr>
        <w:numId w:val="12"/>
      </w:numPr>
    </w:pPr>
  </w:style>
  <w:style w:type="paragraph" w:customStyle="1" w:styleId="TableTitle">
    <w:name w:val="Table Title"/>
    <w:basedOn w:val="BodyText"/>
    <w:next w:val="BodyText"/>
    <w:uiPriority w:val="6"/>
    <w:qFormat/>
    <w:rsid w:val="00D962A8"/>
    <w:pPr>
      <w:keepNext/>
      <w:keepLines/>
      <w:spacing w:before="120"/>
    </w:pPr>
    <w:rPr>
      <w:rFonts w:cstheme="majorHAnsi"/>
      <w:b/>
      <w:color w:val="3F0731" w:themeColor="text2"/>
    </w:rPr>
  </w:style>
  <w:style w:type="paragraph" w:customStyle="1" w:styleId="ShadedBody">
    <w:name w:val="Shaded Body"/>
    <w:basedOn w:val="ShadedHeading"/>
    <w:uiPriority w:val="11"/>
    <w:rsid w:val="00D962A8"/>
    <w:pPr>
      <w:keepNext w:val="0"/>
      <w:spacing w:before="0"/>
    </w:pPr>
    <w:rPr>
      <w:sz w:val="20"/>
    </w:rPr>
  </w:style>
  <w:style w:type="paragraph" w:customStyle="1" w:styleId="FrameHeading">
    <w:name w:val="Frame Heading"/>
    <w:basedOn w:val="BodyText"/>
    <w:next w:val="FrameBody"/>
    <w:uiPriority w:val="12"/>
    <w:rsid w:val="00D962A8"/>
    <w:pPr>
      <w:keepNext/>
      <w:keepLines/>
      <w:framePr w:w="2268" w:hSpace="170" w:wrap="around" w:vAnchor="text" w:hAnchor="page" w:x="8841" w:y="1"/>
      <w:pBdr>
        <w:top w:val="single" w:sz="8" w:space="2" w:color="3F0731" w:themeColor="accent1"/>
        <w:left w:val="single" w:sz="8" w:space="3" w:color="3F0731" w:themeColor="accent1"/>
        <w:bottom w:val="single" w:sz="8" w:space="2" w:color="3F0731" w:themeColor="accent1"/>
        <w:right w:val="single" w:sz="8" w:space="3" w:color="3F0731" w:themeColor="accent1"/>
      </w:pBdr>
      <w:shd w:val="clear" w:color="auto" w:fill="3F0731" w:themeFill="accent1"/>
    </w:pPr>
    <w:rPr>
      <w:b/>
      <w:sz w:val="24"/>
    </w:rPr>
  </w:style>
  <w:style w:type="character" w:customStyle="1" w:styleId="AuthorsChar">
    <w:name w:val="Authors Char"/>
    <w:basedOn w:val="FooterChar"/>
    <w:link w:val="Authors"/>
    <w:uiPriority w:val="99"/>
    <w:rsid w:val="00D962A8"/>
    <w:rPr>
      <w:rFonts w:ascii="Poppins" w:hAnsi="Poppins"/>
      <w:kern w:val="2"/>
      <w:sz w:val="22"/>
      <w:szCs w:val="22"/>
      <w:lang w:val="en-GB"/>
      <w14:ligatures w14:val="standardContextual"/>
    </w:rPr>
  </w:style>
  <w:style w:type="character" w:customStyle="1" w:styleId="DateofpapersChar">
    <w:name w:val="Date of papers Char"/>
    <w:basedOn w:val="FooterChar"/>
    <w:link w:val="Dateofpapers"/>
    <w:uiPriority w:val="99"/>
    <w:rsid w:val="00D962A8"/>
    <w:rPr>
      <w:rFonts w:ascii="Poppins" w:hAnsi="Poppins"/>
      <w:kern w:val="2"/>
      <w:sz w:val="22"/>
      <w:szCs w:val="22"/>
      <w:lang w:val="en-GB"/>
      <w14:ligatures w14:val="standardContextual"/>
    </w:rPr>
  </w:style>
  <w:style w:type="paragraph" w:customStyle="1" w:styleId="CVName">
    <w:name w:val="CV Name"/>
    <w:basedOn w:val="BodyText"/>
    <w:uiPriority w:val="99"/>
    <w:qFormat/>
    <w:rsid w:val="00D962A8"/>
    <w:pPr>
      <w:spacing w:before="60" w:after="0"/>
    </w:pPr>
    <w:rPr>
      <w:b/>
      <w:bCs/>
      <w:color w:val="3F0731" w:themeColor="text2"/>
    </w:rPr>
  </w:style>
  <w:style w:type="paragraph" w:customStyle="1" w:styleId="CVlocation">
    <w:name w:val="CV location"/>
    <w:basedOn w:val="BodyText"/>
    <w:uiPriority w:val="99"/>
    <w:rsid w:val="00D962A8"/>
    <w:pPr>
      <w:spacing w:after="0"/>
    </w:pPr>
    <w:rPr>
      <w:sz w:val="18"/>
    </w:rPr>
  </w:style>
  <w:style w:type="paragraph" w:customStyle="1" w:styleId="CVTitle">
    <w:name w:val="CV Title"/>
    <w:basedOn w:val="BodyText"/>
    <w:uiPriority w:val="99"/>
    <w:qFormat/>
    <w:rsid w:val="00D962A8"/>
    <w:pPr>
      <w:spacing w:after="0"/>
    </w:pPr>
  </w:style>
  <w:style w:type="paragraph" w:customStyle="1" w:styleId="Backcoverdisclaimer">
    <w:name w:val="Back cover disclaimer"/>
    <w:basedOn w:val="Footer"/>
    <w:uiPriority w:val="99"/>
    <w:qFormat/>
    <w:rsid w:val="00D962A8"/>
    <w:pPr>
      <w:tabs>
        <w:tab w:val="clear" w:pos="4513"/>
        <w:tab w:val="clear" w:pos="9026"/>
      </w:tabs>
      <w:spacing w:after="160"/>
    </w:pPr>
    <w:rPr>
      <w:noProof/>
      <w:sz w:val="18"/>
    </w:rPr>
  </w:style>
  <w:style w:type="paragraph" w:customStyle="1" w:styleId="Disclaimertext">
    <w:name w:val="Disclaimer text"/>
    <w:basedOn w:val="Backcoverdisclaimer"/>
    <w:uiPriority w:val="99"/>
    <w:rsid w:val="00D962A8"/>
  </w:style>
  <w:style w:type="paragraph" w:customStyle="1" w:styleId="SourceNotes">
    <w:name w:val="Source &amp; Notes"/>
    <w:basedOn w:val="BodyText"/>
    <w:uiPriority w:val="99"/>
    <w:qFormat/>
    <w:rsid w:val="00D962A8"/>
    <w:pPr>
      <w:tabs>
        <w:tab w:val="left" w:pos="709"/>
      </w:tabs>
      <w:contextualSpacing/>
    </w:pPr>
    <w:rPr>
      <w:sz w:val="16"/>
    </w:rPr>
  </w:style>
  <w:style w:type="character" w:styleId="UnresolvedMention">
    <w:name w:val="Unresolved Mention"/>
    <w:basedOn w:val="DefaultParagraphFont"/>
    <w:uiPriority w:val="99"/>
    <w:semiHidden/>
    <w:unhideWhenUsed/>
    <w:rsid w:val="00D962A8"/>
    <w:rPr>
      <w:color w:val="605E5C"/>
      <w:shd w:val="clear" w:color="auto" w:fill="E1DFDD"/>
    </w:rPr>
  </w:style>
  <w:style w:type="character" w:styleId="FollowedHyperlink">
    <w:name w:val="FollowedHyperlink"/>
    <w:basedOn w:val="DefaultParagraphFont"/>
    <w:uiPriority w:val="99"/>
    <w:semiHidden/>
    <w:unhideWhenUsed/>
    <w:rsid w:val="00D962A8"/>
    <w:rPr>
      <w:color w:val="3F87AA" w:themeColor="followedHyperlink"/>
      <w:u w:val="single"/>
    </w:rPr>
  </w:style>
  <w:style w:type="character" w:customStyle="1" w:styleId="HighlightAccent4">
    <w:name w:val="Highlight Accent 4"/>
    <w:basedOn w:val="DefaultParagraphFont"/>
    <w:uiPriority w:val="9"/>
    <w:qFormat/>
    <w:rsid w:val="00D962A8"/>
    <w:rPr>
      <w:rFonts w:ascii="Poppins" w:hAnsi="Poppins"/>
      <w:color w:val="000000" w:themeColor="text1"/>
      <w:bdr w:val="none" w:sz="0" w:space="0" w:color="auto"/>
      <w:shd w:val="clear" w:color="auto" w:fill="AEE07E" w:themeFill="accent5" w:themeFillTint="66"/>
    </w:rPr>
  </w:style>
  <w:style w:type="paragraph" w:customStyle="1" w:styleId="SectionHeading">
    <w:name w:val="Section Heading"/>
    <w:basedOn w:val="DocumentTitle"/>
    <w:uiPriority w:val="99"/>
    <w:rsid w:val="00D962A8"/>
    <w:pPr>
      <w:framePr w:w="10038" w:wrap="notBeside" w:x="1140" w:y="13885"/>
      <w:ind w:left="1080" w:hanging="720"/>
    </w:pPr>
    <w:rPr>
      <w:color w:val="D43900"/>
      <w:sz w:val="56"/>
      <w:szCs w:val="24"/>
    </w:rPr>
  </w:style>
  <w:style w:type="paragraph" w:customStyle="1" w:styleId="SectionHeader">
    <w:name w:val="Section Header"/>
    <w:basedOn w:val="Normal"/>
    <w:uiPriority w:val="99"/>
    <w:qFormat/>
    <w:rsid w:val="00D962A8"/>
    <w:pPr>
      <w:framePr w:w="10038" w:wrap="notBeside" w:vAnchor="page" w:hAnchor="page" w:x="397" w:y="14053" w:anchorLock="1"/>
      <w:numPr>
        <w:numId w:val="18"/>
      </w:numPr>
      <w:spacing w:after="120" w:line="240" w:lineRule="auto"/>
      <w:ind w:right="306"/>
    </w:pPr>
    <w:rPr>
      <w:b/>
      <w:bCs/>
      <w:color w:val="000000" w:themeColor="text1"/>
      <w:kern w:val="0"/>
      <w:sz w:val="56"/>
      <w:szCs w:val="24"/>
      <w14:ligatures w14:val="none"/>
    </w:rPr>
  </w:style>
  <w:style w:type="paragraph" w:customStyle="1" w:styleId="SectionSubtitle">
    <w:name w:val="Section Subtitle"/>
    <w:basedOn w:val="Normal"/>
    <w:uiPriority w:val="99"/>
    <w:qFormat/>
    <w:rsid w:val="00D962A8"/>
    <w:pPr>
      <w:framePr w:w="10038" w:wrap="notBeside" w:vAnchor="page" w:hAnchor="page" w:x="1140" w:y="13885" w:anchorLock="1"/>
      <w:spacing w:after="120" w:line="240" w:lineRule="auto"/>
      <w:ind w:left="1080" w:right="306" w:hanging="720"/>
    </w:pPr>
    <w:rPr>
      <w:color w:val="636462"/>
      <w:kern w:val="0"/>
      <w:sz w:val="52"/>
      <w14:ligatures w14:val="none"/>
    </w:rPr>
  </w:style>
  <w:style w:type="character" w:styleId="PageNumber">
    <w:name w:val="page number"/>
    <w:basedOn w:val="DefaultParagraphFont"/>
    <w:uiPriority w:val="99"/>
    <w:semiHidden/>
    <w:unhideWhenUsed/>
    <w:rsid w:val="00D962A8"/>
  </w:style>
  <w:style w:type="paragraph" w:customStyle="1" w:styleId="Shadedheading0">
    <w:name w:val="Shaded heading"/>
    <w:basedOn w:val="SectionHeader"/>
    <w:uiPriority w:val="99"/>
    <w:qFormat/>
    <w:rsid w:val="00D962A8"/>
    <w:pPr>
      <w:framePr w:wrap="notBeside"/>
      <w:numPr>
        <w:numId w:val="0"/>
      </w:numPr>
      <w:ind w:left="284" w:right="259"/>
    </w:pPr>
    <w:rPr>
      <w:sz w:val="28"/>
      <w:szCs w:val="28"/>
    </w:rPr>
  </w:style>
  <w:style w:type="paragraph" w:customStyle="1" w:styleId="AppendixPageTitle">
    <w:name w:val="Appendix Page Title"/>
    <w:basedOn w:val="PageTitle"/>
    <w:next w:val="BodyText"/>
    <w:uiPriority w:val="99"/>
    <w:qFormat/>
    <w:rsid w:val="00D962A8"/>
    <w:pPr>
      <w:pageBreakBefore/>
      <w:framePr w:w="8732" w:wrap="notBeside" w:vAnchor="page" w:hAnchor="page" w:x="1589" w:y="772" w:anchorLock="1"/>
      <w:spacing w:before="240"/>
    </w:pPr>
    <w:rPr>
      <w:noProof w:val="0"/>
      <w:sz w:val="48"/>
    </w:rPr>
  </w:style>
  <w:style w:type="paragraph" w:customStyle="1" w:styleId="CVEmail">
    <w:name w:val="CV Email"/>
    <w:basedOn w:val="BodyText"/>
    <w:uiPriority w:val="99"/>
    <w:qFormat/>
    <w:rsid w:val="00D962A8"/>
    <w:pPr>
      <w:tabs>
        <w:tab w:val="center" w:pos="1438"/>
      </w:tabs>
      <w:spacing w:before="60" w:after="0"/>
    </w:pPr>
    <w:rPr>
      <w:color w:val="3F0731" w:themeColor="text2"/>
      <w:sz w:val="18"/>
    </w:rPr>
  </w:style>
  <w:style w:type="paragraph" w:styleId="NormalWeb">
    <w:name w:val="Normal (Web)"/>
    <w:basedOn w:val="Normal"/>
    <w:uiPriority w:val="99"/>
    <w:unhideWhenUsed/>
    <w:rsid w:val="00D962A8"/>
    <w:pPr>
      <w:spacing w:before="100" w:beforeAutospacing="1" w:after="100" w:afterAutospacing="1"/>
    </w:pPr>
    <w:rPr>
      <w:rFonts w:ascii="Times New Roman" w:eastAsia="Times New Roman" w:hAnsi="Times New Roman" w:cs="Times New Roman"/>
      <w:sz w:val="24"/>
      <w:szCs w:val="24"/>
      <w:lang w:eastAsia="en-GB"/>
    </w:rPr>
  </w:style>
  <w:style w:type="table" w:customStyle="1" w:styleId="NESO">
    <w:name w:val="NESO"/>
    <w:basedOn w:val="TableNormal"/>
    <w:uiPriority w:val="99"/>
    <w:rsid w:val="00D962A8"/>
    <w:pPr>
      <w:spacing w:before="60" w:after="60"/>
    </w:pPr>
    <w:tblPr>
      <w:tblBorders>
        <w:top w:val="single" w:sz="4" w:space="0" w:color="FF00FF"/>
        <w:bottom w:val="single" w:sz="4" w:space="0" w:color="FF00FF"/>
      </w:tblBorders>
      <w:tblCellMar>
        <w:top w:w="28" w:type="dxa"/>
        <w:left w:w="57" w:type="dxa"/>
        <w:bottom w:w="28" w:type="dxa"/>
        <w:right w:w="57" w:type="dxa"/>
      </w:tblCellMar>
    </w:tblPr>
    <w:tcPr>
      <w:shd w:val="clear" w:color="auto" w:fill="auto"/>
    </w:tcPr>
    <w:tblStylePr w:type="firstRow">
      <w:tblPr/>
      <w:tcPr>
        <w:tcBorders>
          <w:top w:val="single" w:sz="4" w:space="0" w:color="3F0731" w:themeColor="accent1"/>
          <w:left w:val="nil"/>
          <w:bottom w:val="single" w:sz="8" w:space="0" w:color="3F0731" w:themeColor="accent1"/>
          <w:right w:val="nil"/>
          <w:insideH w:val="nil"/>
          <w:insideV w:val="nil"/>
          <w:tl2br w:val="nil"/>
          <w:tr2bl w:val="nil"/>
        </w:tcBorders>
        <w:shd w:val="clear" w:color="auto" w:fill="FFFFFF" w:themeFill="background1"/>
      </w:tcPr>
    </w:tblStylePr>
    <w:tblStylePr w:type="lastRow">
      <w:tblPr/>
      <w:tcPr>
        <w:tcBorders>
          <w:top w:val="single" w:sz="4" w:space="0" w:color="3F0731" w:themeColor="accent1"/>
          <w:bottom w:val="single" w:sz="4" w:space="0" w:color="3F0731" w:themeColor="accent1"/>
        </w:tcBorders>
        <w:shd w:val="clear" w:color="auto" w:fill="auto"/>
      </w:tcPr>
    </w:tblStylePr>
  </w:style>
  <w:style w:type="paragraph" w:styleId="Subtitle">
    <w:name w:val="Subtitle"/>
    <w:basedOn w:val="Normal"/>
    <w:next w:val="Normal"/>
    <w:link w:val="SubtitleChar"/>
    <w:uiPriority w:val="25"/>
    <w:qFormat/>
    <w:rsid w:val="00D962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25"/>
    <w:rsid w:val="00D962A8"/>
    <w:rPr>
      <w:rFonts w:ascii="Poppins" w:eastAsiaTheme="majorEastAsia" w:hAnsi="Poppins" w:cstheme="majorBidi"/>
      <w:color w:val="595959" w:themeColor="text1" w:themeTint="A6"/>
      <w:spacing w:val="15"/>
      <w:kern w:val="2"/>
      <w:sz w:val="28"/>
      <w:szCs w:val="28"/>
      <w:lang w:val="en-GB"/>
      <w14:ligatures w14:val="standardContextual"/>
    </w:rPr>
  </w:style>
  <w:style w:type="paragraph" w:styleId="Quote">
    <w:name w:val="Quote"/>
    <w:basedOn w:val="Normal"/>
    <w:next w:val="Normal"/>
    <w:link w:val="QuoteChar"/>
    <w:uiPriority w:val="30"/>
    <w:qFormat/>
    <w:rsid w:val="00D962A8"/>
    <w:pPr>
      <w:spacing w:before="160"/>
      <w:jc w:val="center"/>
    </w:pPr>
    <w:rPr>
      <w:i/>
      <w:iCs/>
      <w:color w:val="404040" w:themeColor="text1" w:themeTint="BF"/>
    </w:rPr>
  </w:style>
  <w:style w:type="character" w:customStyle="1" w:styleId="QuoteChar">
    <w:name w:val="Quote Char"/>
    <w:basedOn w:val="DefaultParagraphFont"/>
    <w:link w:val="Quote"/>
    <w:uiPriority w:val="30"/>
    <w:rsid w:val="00D962A8"/>
    <w:rPr>
      <w:rFonts w:ascii="Poppins" w:hAnsi="Poppins"/>
      <w:i/>
      <w:iCs/>
      <w:color w:val="404040" w:themeColor="text1" w:themeTint="BF"/>
      <w:kern w:val="2"/>
      <w:sz w:val="22"/>
      <w:szCs w:val="22"/>
      <w:lang w:val="en-GB"/>
      <w14:ligatures w14:val="standardContextual"/>
    </w:rPr>
  </w:style>
  <w:style w:type="character" w:styleId="IntenseEmphasis">
    <w:name w:val="Intense Emphasis"/>
    <w:basedOn w:val="DefaultParagraphFont"/>
    <w:uiPriority w:val="28"/>
    <w:qFormat/>
    <w:rsid w:val="00D962A8"/>
    <w:rPr>
      <w:i/>
      <w:iCs/>
      <w:color w:val="2F0524" w:themeColor="accent1" w:themeShade="BF"/>
    </w:rPr>
  </w:style>
  <w:style w:type="character" w:styleId="IntenseReference">
    <w:name w:val="Intense Reference"/>
    <w:basedOn w:val="DefaultParagraphFont"/>
    <w:uiPriority w:val="33"/>
    <w:qFormat/>
    <w:rsid w:val="00D962A8"/>
    <w:rPr>
      <w:b/>
      <w:bCs/>
      <w:smallCaps/>
      <w:color w:val="2F0524" w:themeColor="accent1" w:themeShade="BF"/>
      <w:spacing w:val="5"/>
    </w:rPr>
  </w:style>
  <w:style w:type="paragraph" w:styleId="Caption">
    <w:name w:val="caption"/>
    <w:basedOn w:val="Normal"/>
    <w:next w:val="Normal"/>
    <w:uiPriority w:val="36"/>
    <w:semiHidden/>
    <w:qFormat/>
    <w:rsid w:val="00D962A8"/>
    <w:pPr>
      <w:spacing w:after="200" w:line="240" w:lineRule="auto"/>
    </w:pPr>
    <w:rPr>
      <w:i/>
      <w:iCs/>
      <w:color w:val="3F0731" w:themeColor="text2"/>
      <w:sz w:val="18"/>
      <w:szCs w:val="18"/>
    </w:rPr>
  </w:style>
  <w:style w:type="character" w:styleId="Strong">
    <w:name w:val="Strong"/>
    <w:basedOn w:val="DefaultParagraphFont"/>
    <w:uiPriority w:val="29"/>
    <w:semiHidden/>
    <w:qFormat/>
    <w:rsid w:val="00D962A8"/>
    <w:rPr>
      <w:b/>
      <w:bCs/>
    </w:rPr>
  </w:style>
  <w:style w:type="character" w:styleId="SubtleEmphasis">
    <w:name w:val="Subtle Emphasis"/>
    <w:basedOn w:val="DefaultParagraphFont"/>
    <w:uiPriority w:val="26"/>
    <w:semiHidden/>
    <w:qFormat/>
    <w:rsid w:val="00D962A8"/>
    <w:rPr>
      <w:i/>
      <w:iCs/>
      <w:color w:val="404040" w:themeColor="text1" w:themeTint="BF"/>
    </w:rPr>
  </w:style>
  <w:style w:type="character" w:styleId="SubtleReference">
    <w:name w:val="Subtle Reference"/>
    <w:basedOn w:val="DefaultParagraphFont"/>
    <w:uiPriority w:val="32"/>
    <w:semiHidden/>
    <w:qFormat/>
    <w:rsid w:val="00D962A8"/>
    <w:rPr>
      <w:smallCaps/>
      <w:color w:val="5A5A5A" w:themeColor="text1" w:themeTint="A5"/>
    </w:rPr>
  </w:style>
  <w:style w:type="character" w:styleId="BookTitle">
    <w:name w:val="Book Title"/>
    <w:basedOn w:val="DefaultParagraphFont"/>
    <w:uiPriority w:val="34"/>
    <w:semiHidden/>
    <w:qFormat/>
    <w:rsid w:val="00D962A8"/>
    <w:rPr>
      <w:b/>
      <w:bCs/>
      <w:i/>
      <w:iCs/>
      <w:spacing w:val="5"/>
    </w:rPr>
  </w:style>
  <w:style w:type="paragraph" w:styleId="TOCHeading">
    <w:name w:val="TOC Heading"/>
    <w:basedOn w:val="Heading1"/>
    <w:next w:val="Normal"/>
    <w:uiPriority w:val="39"/>
    <w:unhideWhenUsed/>
    <w:rsid w:val="00D962A8"/>
    <w:pPr>
      <w:spacing w:after="0"/>
      <w:outlineLvl w:val="9"/>
    </w:pPr>
    <w:rPr>
      <w:b w:val="0"/>
      <w:bCs w:val="0"/>
      <w:color w:val="2F0524" w:themeColor="accent1" w:themeShade="BF"/>
      <w:kern w:val="0"/>
      <w:sz w:val="32"/>
      <w:szCs w:val="32"/>
      <w:lang w:eastAsia="en-GB"/>
      <w14:ligatures w14:val="none"/>
    </w:rPr>
  </w:style>
  <w:style w:type="table" w:styleId="GridTable4-Accent2">
    <w:name w:val="Grid Table 4 Accent 2"/>
    <w:basedOn w:val="TableNormal"/>
    <w:uiPriority w:val="49"/>
    <w:rsid w:val="00D962A8"/>
    <w:pPr>
      <w:spacing w:after="0"/>
    </w:pPr>
    <w:tblPr>
      <w:tblStyleRowBandSize w:val="1"/>
      <w:tblStyleColBandSize w:val="1"/>
      <w:tblBorders>
        <w:top w:val="single" w:sz="4" w:space="0" w:color="C076A7" w:themeColor="accent2" w:themeTint="99"/>
        <w:left w:val="single" w:sz="4" w:space="0" w:color="C076A7" w:themeColor="accent2" w:themeTint="99"/>
        <w:bottom w:val="single" w:sz="4" w:space="0" w:color="C076A7" w:themeColor="accent2" w:themeTint="99"/>
        <w:right w:val="single" w:sz="4" w:space="0" w:color="C076A7" w:themeColor="accent2" w:themeTint="99"/>
        <w:insideH w:val="single" w:sz="4" w:space="0" w:color="C076A7" w:themeColor="accent2" w:themeTint="99"/>
        <w:insideV w:val="single" w:sz="4" w:space="0" w:color="C076A7" w:themeColor="accent2" w:themeTint="99"/>
      </w:tblBorders>
    </w:tblPr>
    <w:tblStylePr w:type="firstRow">
      <w:rPr>
        <w:b/>
        <w:bCs/>
        <w:color w:val="FFFFFF" w:themeColor="background1"/>
      </w:rPr>
      <w:tblPr/>
      <w:tcPr>
        <w:tcBorders>
          <w:top w:val="single" w:sz="4" w:space="0" w:color="7A3864" w:themeColor="accent2"/>
          <w:left w:val="single" w:sz="4" w:space="0" w:color="7A3864" w:themeColor="accent2"/>
          <w:bottom w:val="single" w:sz="4" w:space="0" w:color="7A3864" w:themeColor="accent2"/>
          <w:right w:val="single" w:sz="4" w:space="0" w:color="7A3864" w:themeColor="accent2"/>
          <w:insideH w:val="nil"/>
          <w:insideV w:val="nil"/>
        </w:tcBorders>
        <w:shd w:val="clear" w:color="auto" w:fill="7A3864" w:themeFill="accent2"/>
      </w:tcPr>
    </w:tblStylePr>
    <w:tblStylePr w:type="lastRow">
      <w:rPr>
        <w:b/>
        <w:bCs/>
      </w:rPr>
      <w:tblPr/>
      <w:tcPr>
        <w:tcBorders>
          <w:top w:val="double" w:sz="4" w:space="0" w:color="7A3864" w:themeColor="accent2"/>
        </w:tcBorders>
      </w:tcPr>
    </w:tblStylePr>
    <w:tblStylePr w:type="firstCol">
      <w:rPr>
        <w:b/>
        <w:bCs/>
      </w:rPr>
    </w:tblStylePr>
    <w:tblStylePr w:type="lastCol">
      <w:rPr>
        <w:b/>
        <w:bCs/>
      </w:rPr>
    </w:tblStylePr>
    <w:tblStylePr w:type="band1Vert">
      <w:tblPr/>
      <w:tcPr>
        <w:shd w:val="clear" w:color="auto" w:fill="EAD1E1" w:themeFill="accent2" w:themeFillTint="33"/>
      </w:tcPr>
    </w:tblStylePr>
    <w:tblStylePr w:type="band1Horz">
      <w:tblPr/>
      <w:tcPr>
        <w:shd w:val="clear" w:color="auto" w:fill="EAD1E1" w:themeFill="accent2" w:themeFillTint="33"/>
      </w:tcPr>
    </w:tblStylePr>
  </w:style>
  <w:style w:type="paragraph" w:styleId="TOC3">
    <w:name w:val="toc 3"/>
    <w:basedOn w:val="Normal"/>
    <w:next w:val="Normal"/>
    <w:autoRedefine/>
    <w:uiPriority w:val="39"/>
    <w:qFormat/>
    <w:rsid w:val="00D962A8"/>
    <w:pPr>
      <w:tabs>
        <w:tab w:val="left" w:pos="1320"/>
        <w:tab w:val="right" w:leader="dot" w:pos="9736"/>
      </w:tabs>
      <w:spacing w:after="0"/>
      <w:ind w:left="442"/>
    </w:pPr>
    <w:rPr>
      <w:noProof/>
    </w:rPr>
  </w:style>
  <w:style w:type="character" w:customStyle="1" w:styleId="normaltextrun">
    <w:name w:val="normaltextrun"/>
    <w:basedOn w:val="DefaultParagraphFont"/>
    <w:rsid w:val="00A72D8F"/>
  </w:style>
  <w:style w:type="character" w:customStyle="1" w:styleId="eop">
    <w:name w:val="eop"/>
    <w:basedOn w:val="DefaultParagraphFont"/>
    <w:rsid w:val="00A72D8F"/>
  </w:style>
  <w:style w:type="paragraph" w:customStyle="1" w:styleId="paragraph">
    <w:name w:val="paragraph"/>
    <w:basedOn w:val="Normal"/>
    <w:rsid w:val="00171310"/>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styleId="Mention">
    <w:name w:val="Mention"/>
    <w:basedOn w:val="DefaultParagraphFont"/>
    <w:uiPriority w:val="99"/>
    <w:unhideWhenUsed/>
    <w:rsid w:val="00171310"/>
    <w:rPr>
      <w:color w:val="2B579A"/>
      <w:shd w:val="clear" w:color="auto" w:fill="E1DFDD"/>
    </w:rPr>
  </w:style>
  <w:style w:type="table" w:styleId="GridTable1Light-Accent1">
    <w:name w:val="Grid Table 1 Light Accent 1"/>
    <w:basedOn w:val="TableNormal"/>
    <w:uiPriority w:val="46"/>
    <w:rsid w:val="00880D4A"/>
    <w:pPr>
      <w:spacing w:after="0"/>
    </w:pPr>
    <w:tblPr>
      <w:tblStyleRowBandSize w:val="1"/>
      <w:tblStyleColBandSize w:val="1"/>
      <w:tblBorders>
        <w:top w:val="single" w:sz="4" w:space="0" w:color="ED60CA" w:themeColor="accent1" w:themeTint="66"/>
        <w:left w:val="single" w:sz="4" w:space="0" w:color="ED60CA" w:themeColor="accent1" w:themeTint="66"/>
        <w:bottom w:val="single" w:sz="4" w:space="0" w:color="ED60CA" w:themeColor="accent1" w:themeTint="66"/>
        <w:right w:val="single" w:sz="4" w:space="0" w:color="ED60CA" w:themeColor="accent1" w:themeTint="66"/>
        <w:insideH w:val="single" w:sz="4" w:space="0" w:color="ED60CA" w:themeColor="accent1" w:themeTint="66"/>
        <w:insideV w:val="single" w:sz="4" w:space="0" w:color="ED60CA" w:themeColor="accent1" w:themeTint="66"/>
      </w:tblBorders>
    </w:tblPr>
    <w:tblStylePr w:type="firstRow">
      <w:rPr>
        <w:b/>
        <w:bCs/>
      </w:rPr>
      <w:tblPr/>
      <w:tcPr>
        <w:tcBorders>
          <w:bottom w:val="single" w:sz="12" w:space="0" w:color="DD18AB" w:themeColor="accent1" w:themeTint="99"/>
        </w:tcBorders>
      </w:tcPr>
    </w:tblStylePr>
    <w:tblStylePr w:type="lastRow">
      <w:rPr>
        <w:b/>
        <w:bCs/>
      </w:rPr>
      <w:tblPr/>
      <w:tcPr>
        <w:tcBorders>
          <w:top w:val="double" w:sz="2" w:space="0" w:color="DD18AB" w:themeColor="accent1" w:themeTint="99"/>
        </w:tcBorders>
      </w:tcPr>
    </w:tblStylePr>
    <w:tblStylePr w:type="firstCol">
      <w:rPr>
        <w:b/>
        <w:bCs/>
      </w:rPr>
    </w:tblStylePr>
    <w:tblStylePr w:type="lastCol">
      <w:rPr>
        <w:b/>
        <w:bCs/>
      </w:rPr>
    </w:tblStylePr>
  </w:style>
  <w:style w:type="paragraph" w:styleId="Revision">
    <w:name w:val="Revision"/>
    <w:hidden/>
    <w:uiPriority w:val="99"/>
    <w:semiHidden/>
    <w:rsid w:val="000C3F41"/>
    <w:pPr>
      <w:spacing w:after="0"/>
    </w:pPr>
    <w:rPr>
      <w:rFonts w:ascii="Poppins" w:hAnsi="Poppins"/>
      <w:kern w:val="2"/>
      <w:sz w:val="22"/>
      <w:szCs w:val="22"/>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2740">
      <w:bodyDiv w:val="1"/>
      <w:marLeft w:val="0"/>
      <w:marRight w:val="0"/>
      <w:marTop w:val="0"/>
      <w:marBottom w:val="0"/>
      <w:divBdr>
        <w:top w:val="none" w:sz="0" w:space="0" w:color="auto"/>
        <w:left w:val="none" w:sz="0" w:space="0" w:color="auto"/>
        <w:bottom w:val="none" w:sz="0" w:space="0" w:color="auto"/>
        <w:right w:val="none" w:sz="0" w:space="0" w:color="auto"/>
      </w:divBdr>
    </w:div>
    <w:div w:id="168570469">
      <w:bodyDiv w:val="1"/>
      <w:marLeft w:val="0"/>
      <w:marRight w:val="0"/>
      <w:marTop w:val="0"/>
      <w:marBottom w:val="0"/>
      <w:divBdr>
        <w:top w:val="none" w:sz="0" w:space="0" w:color="auto"/>
        <w:left w:val="none" w:sz="0" w:space="0" w:color="auto"/>
        <w:bottom w:val="none" w:sz="0" w:space="0" w:color="auto"/>
        <w:right w:val="none" w:sz="0" w:space="0" w:color="auto"/>
      </w:divBdr>
    </w:div>
    <w:div w:id="168953131">
      <w:bodyDiv w:val="1"/>
      <w:marLeft w:val="0"/>
      <w:marRight w:val="0"/>
      <w:marTop w:val="0"/>
      <w:marBottom w:val="0"/>
      <w:divBdr>
        <w:top w:val="none" w:sz="0" w:space="0" w:color="auto"/>
        <w:left w:val="none" w:sz="0" w:space="0" w:color="auto"/>
        <w:bottom w:val="none" w:sz="0" w:space="0" w:color="auto"/>
        <w:right w:val="none" w:sz="0" w:space="0" w:color="auto"/>
      </w:divBdr>
    </w:div>
    <w:div w:id="197401545">
      <w:bodyDiv w:val="1"/>
      <w:marLeft w:val="0"/>
      <w:marRight w:val="0"/>
      <w:marTop w:val="0"/>
      <w:marBottom w:val="0"/>
      <w:divBdr>
        <w:top w:val="none" w:sz="0" w:space="0" w:color="auto"/>
        <w:left w:val="none" w:sz="0" w:space="0" w:color="auto"/>
        <w:bottom w:val="none" w:sz="0" w:space="0" w:color="auto"/>
        <w:right w:val="none" w:sz="0" w:space="0" w:color="auto"/>
      </w:divBdr>
    </w:div>
    <w:div w:id="460270943">
      <w:bodyDiv w:val="1"/>
      <w:marLeft w:val="0"/>
      <w:marRight w:val="0"/>
      <w:marTop w:val="0"/>
      <w:marBottom w:val="0"/>
      <w:divBdr>
        <w:top w:val="none" w:sz="0" w:space="0" w:color="auto"/>
        <w:left w:val="none" w:sz="0" w:space="0" w:color="auto"/>
        <w:bottom w:val="none" w:sz="0" w:space="0" w:color="auto"/>
        <w:right w:val="none" w:sz="0" w:space="0" w:color="auto"/>
      </w:divBdr>
    </w:div>
    <w:div w:id="490565507">
      <w:bodyDiv w:val="1"/>
      <w:marLeft w:val="0"/>
      <w:marRight w:val="0"/>
      <w:marTop w:val="0"/>
      <w:marBottom w:val="0"/>
      <w:divBdr>
        <w:top w:val="none" w:sz="0" w:space="0" w:color="auto"/>
        <w:left w:val="none" w:sz="0" w:space="0" w:color="auto"/>
        <w:bottom w:val="none" w:sz="0" w:space="0" w:color="auto"/>
        <w:right w:val="none" w:sz="0" w:space="0" w:color="auto"/>
      </w:divBdr>
    </w:div>
    <w:div w:id="540822393">
      <w:bodyDiv w:val="1"/>
      <w:marLeft w:val="0"/>
      <w:marRight w:val="0"/>
      <w:marTop w:val="0"/>
      <w:marBottom w:val="0"/>
      <w:divBdr>
        <w:top w:val="none" w:sz="0" w:space="0" w:color="auto"/>
        <w:left w:val="none" w:sz="0" w:space="0" w:color="auto"/>
        <w:bottom w:val="none" w:sz="0" w:space="0" w:color="auto"/>
        <w:right w:val="none" w:sz="0" w:space="0" w:color="auto"/>
      </w:divBdr>
      <w:divsChild>
        <w:div w:id="1121263602">
          <w:marLeft w:val="0"/>
          <w:marRight w:val="0"/>
          <w:marTop w:val="0"/>
          <w:marBottom w:val="0"/>
          <w:divBdr>
            <w:top w:val="none" w:sz="0" w:space="0" w:color="auto"/>
            <w:left w:val="none" w:sz="0" w:space="0" w:color="auto"/>
            <w:bottom w:val="none" w:sz="0" w:space="0" w:color="auto"/>
            <w:right w:val="none" w:sz="0" w:space="0" w:color="auto"/>
          </w:divBdr>
        </w:div>
      </w:divsChild>
    </w:div>
    <w:div w:id="664821052">
      <w:bodyDiv w:val="1"/>
      <w:marLeft w:val="0"/>
      <w:marRight w:val="0"/>
      <w:marTop w:val="0"/>
      <w:marBottom w:val="0"/>
      <w:divBdr>
        <w:top w:val="none" w:sz="0" w:space="0" w:color="auto"/>
        <w:left w:val="none" w:sz="0" w:space="0" w:color="auto"/>
        <w:bottom w:val="none" w:sz="0" w:space="0" w:color="auto"/>
        <w:right w:val="none" w:sz="0" w:space="0" w:color="auto"/>
      </w:divBdr>
    </w:div>
    <w:div w:id="671685613">
      <w:bodyDiv w:val="1"/>
      <w:marLeft w:val="0"/>
      <w:marRight w:val="0"/>
      <w:marTop w:val="0"/>
      <w:marBottom w:val="0"/>
      <w:divBdr>
        <w:top w:val="none" w:sz="0" w:space="0" w:color="auto"/>
        <w:left w:val="none" w:sz="0" w:space="0" w:color="auto"/>
        <w:bottom w:val="none" w:sz="0" w:space="0" w:color="auto"/>
        <w:right w:val="none" w:sz="0" w:space="0" w:color="auto"/>
      </w:divBdr>
    </w:div>
    <w:div w:id="691954657">
      <w:bodyDiv w:val="1"/>
      <w:marLeft w:val="0"/>
      <w:marRight w:val="0"/>
      <w:marTop w:val="0"/>
      <w:marBottom w:val="0"/>
      <w:divBdr>
        <w:top w:val="none" w:sz="0" w:space="0" w:color="auto"/>
        <w:left w:val="none" w:sz="0" w:space="0" w:color="auto"/>
        <w:bottom w:val="none" w:sz="0" w:space="0" w:color="auto"/>
        <w:right w:val="none" w:sz="0" w:space="0" w:color="auto"/>
      </w:divBdr>
    </w:div>
    <w:div w:id="856775175">
      <w:bodyDiv w:val="1"/>
      <w:marLeft w:val="0"/>
      <w:marRight w:val="0"/>
      <w:marTop w:val="0"/>
      <w:marBottom w:val="0"/>
      <w:divBdr>
        <w:top w:val="none" w:sz="0" w:space="0" w:color="auto"/>
        <w:left w:val="none" w:sz="0" w:space="0" w:color="auto"/>
        <w:bottom w:val="none" w:sz="0" w:space="0" w:color="auto"/>
        <w:right w:val="none" w:sz="0" w:space="0" w:color="auto"/>
      </w:divBdr>
    </w:div>
    <w:div w:id="920524058">
      <w:bodyDiv w:val="1"/>
      <w:marLeft w:val="0"/>
      <w:marRight w:val="0"/>
      <w:marTop w:val="0"/>
      <w:marBottom w:val="0"/>
      <w:divBdr>
        <w:top w:val="none" w:sz="0" w:space="0" w:color="auto"/>
        <w:left w:val="none" w:sz="0" w:space="0" w:color="auto"/>
        <w:bottom w:val="none" w:sz="0" w:space="0" w:color="auto"/>
        <w:right w:val="none" w:sz="0" w:space="0" w:color="auto"/>
      </w:divBdr>
    </w:div>
    <w:div w:id="925069426">
      <w:bodyDiv w:val="1"/>
      <w:marLeft w:val="0"/>
      <w:marRight w:val="0"/>
      <w:marTop w:val="0"/>
      <w:marBottom w:val="0"/>
      <w:divBdr>
        <w:top w:val="none" w:sz="0" w:space="0" w:color="auto"/>
        <w:left w:val="none" w:sz="0" w:space="0" w:color="auto"/>
        <w:bottom w:val="none" w:sz="0" w:space="0" w:color="auto"/>
        <w:right w:val="none" w:sz="0" w:space="0" w:color="auto"/>
      </w:divBdr>
    </w:div>
    <w:div w:id="1173106202">
      <w:bodyDiv w:val="1"/>
      <w:marLeft w:val="0"/>
      <w:marRight w:val="0"/>
      <w:marTop w:val="0"/>
      <w:marBottom w:val="0"/>
      <w:divBdr>
        <w:top w:val="none" w:sz="0" w:space="0" w:color="auto"/>
        <w:left w:val="none" w:sz="0" w:space="0" w:color="auto"/>
        <w:bottom w:val="none" w:sz="0" w:space="0" w:color="auto"/>
        <w:right w:val="none" w:sz="0" w:space="0" w:color="auto"/>
      </w:divBdr>
    </w:div>
    <w:div w:id="1246188702">
      <w:bodyDiv w:val="1"/>
      <w:marLeft w:val="0"/>
      <w:marRight w:val="0"/>
      <w:marTop w:val="0"/>
      <w:marBottom w:val="0"/>
      <w:divBdr>
        <w:top w:val="none" w:sz="0" w:space="0" w:color="auto"/>
        <w:left w:val="none" w:sz="0" w:space="0" w:color="auto"/>
        <w:bottom w:val="none" w:sz="0" w:space="0" w:color="auto"/>
        <w:right w:val="none" w:sz="0" w:space="0" w:color="auto"/>
      </w:divBdr>
    </w:div>
    <w:div w:id="1261837679">
      <w:bodyDiv w:val="1"/>
      <w:marLeft w:val="0"/>
      <w:marRight w:val="0"/>
      <w:marTop w:val="0"/>
      <w:marBottom w:val="0"/>
      <w:divBdr>
        <w:top w:val="none" w:sz="0" w:space="0" w:color="auto"/>
        <w:left w:val="none" w:sz="0" w:space="0" w:color="auto"/>
        <w:bottom w:val="none" w:sz="0" w:space="0" w:color="auto"/>
        <w:right w:val="none" w:sz="0" w:space="0" w:color="auto"/>
      </w:divBdr>
    </w:div>
    <w:div w:id="1407455352">
      <w:bodyDiv w:val="1"/>
      <w:marLeft w:val="0"/>
      <w:marRight w:val="0"/>
      <w:marTop w:val="0"/>
      <w:marBottom w:val="0"/>
      <w:divBdr>
        <w:top w:val="none" w:sz="0" w:space="0" w:color="auto"/>
        <w:left w:val="none" w:sz="0" w:space="0" w:color="auto"/>
        <w:bottom w:val="none" w:sz="0" w:space="0" w:color="auto"/>
        <w:right w:val="none" w:sz="0" w:space="0" w:color="auto"/>
      </w:divBdr>
    </w:div>
    <w:div w:id="1480347104">
      <w:bodyDiv w:val="1"/>
      <w:marLeft w:val="0"/>
      <w:marRight w:val="0"/>
      <w:marTop w:val="0"/>
      <w:marBottom w:val="0"/>
      <w:divBdr>
        <w:top w:val="none" w:sz="0" w:space="0" w:color="auto"/>
        <w:left w:val="none" w:sz="0" w:space="0" w:color="auto"/>
        <w:bottom w:val="none" w:sz="0" w:space="0" w:color="auto"/>
        <w:right w:val="none" w:sz="0" w:space="0" w:color="auto"/>
      </w:divBdr>
    </w:div>
    <w:div w:id="1500853807">
      <w:bodyDiv w:val="1"/>
      <w:marLeft w:val="0"/>
      <w:marRight w:val="0"/>
      <w:marTop w:val="0"/>
      <w:marBottom w:val="0"/>
      <w:divBdr>
        <w:top w:val="none" w:sz="0" w:space="0" w:color="auto"/>
        <w:left w:val="none" w:sz="0" w:space="0" w:color="auto"/>
        <w:bottom w:val="none" w:sz="0" w:space="0" w:color="auto"/>
        <w:right w:val="none" w:sz="0" w:space="0" w:color="auto"/>
      </w:divBdr>
    </w:div>
    <w:div w:id="1517958375">
      <w:bodyDiv w:val="1"/>
      <w:marLeft w:val="0"/>
      <w:marRight w:val="0"/>
      <w:marTop w:val="0"/>
      <w:marBottom w:val="0"/>
      <w:divBdr>
        <w:top w:val="none" w:sz="0" w:space="0" w:color="auto"/>
        <w:left w:val="none" w:sz="0" w:space="0" w:color="auto"/>
        <w:bottom w:val="none" w:sz="0" w:space="0" w:color="auto"/>
        <w:right w:val="none" w:sz="0" w:space="0" w:color="auto"/>
      </w:divBdr>
    </w:div>
    <w:div w:id="1520509998">
      <w:bodyDiv w:val="1"/>
      <w:marLeft w:val="0"/>
      <w:marRight w:val="0"/>
      <w:marTop w:val="0"/>
      <w:marBottom w:val="0"/>
      <w:divBdr>
        <w:top w:val="none" w:sz="0" w:space="0" w:color="auto"/>
        <w:left w:val="none" w:sz="0" w:space="0" w:color="auto"/>
        <w:bottom w:val="none" w:sz="0" w:space="0" w:color="auto"/>
        <w:right w:val="none" w:sz="0" w:space="0" w:color="auto"/>
      </w:divBdr>
    </w:div>
    <w:div w:id="1522009638">
      <w:bodyDiv w:val="1"/>
      <w:marLeft w:val="0"/>
      <w:marRight w:val="0"/>
      <w:marTop w:val="0"/>
      <w:marBottom w:val="0"/>
      <w:divBdr>
        <w:top w:val="none" w:sz="0" w:space="0" w:color="auto"/>
        <w:left w:val="none" w:sz="0" w:space="0" w:color="auto"/>
        <w:bottom w:val="none" w:sz="0" w:space="0" w:color="auto"/>
        <w:right w:val="none" w:sz="0" w:space="0" w:color="auto"/>
      </w:divBdr>
      <w:divsChild>
        <w:div w:id="1702628128">
          <w:marLeft w:val="0"/>
          <w:marRight w:val="0"/>
          <w:marTop w:val="0"/>
          <w:marBottom w:val="0"/>
          <w:divBdr>
            <w:top w:val="none" w:sz="0" w:space="0" w:color="auto"/>
            <w:left w:val="none" w:sz="0" w:space="0" w:color="auto"/>
            <w:bottom w:val="none" w:sz="0" w:space="0" w:color="auto"/>
            <w:right w:val="none" w:sz="0" w:space="0" w:color="auto"/>
          </w:divBdr>
        </w:div>
      </w:divsChild>
    </w:div>
    <w:div w:id="1524586638">
      <w:bodyDiv w:val="1"/>
      <w:marLeft w:val="0"/>
      <w:marRight w:val="0"/>
      <w:marTop w:val="0"/>
      <w:marBottom w:val="0"/>
      <w:divBdr>
        <w:top w:val="none" w:sz="0" w:space="0" w:color="auto"/>
        <w:left w:val="none" w:sz="0" w:space="0" w:color="auto"/>
        <w:bottom w:val="none" w:sz="0" w:space="0" w:color="auto"/>
        <w:right w:val="none" w:sz="0" w:space="0" w:color="auto"/>
      </w:divBdr>
    </w:div>
    <w:div w:id="1699968544">
      <w:bodyDiv w:val="1"/>
      <w:marLeft w:val="0"/>
      <w:marRight w:val="0"/>
      <w:marTop w:val="0"/>
      <w:marBottom w:val="0"/>
      <w:divBdr>
        <w:top w:val="none" w:sz="0" w:space="0" w:color="auto"/>
        <w:left w:val="none" w:sz="0" w:space="0" w:color="auto"/>
        <w:bottom w:val="none" w:sz="0" w:space="0" w:color="auto"/>
        <w:right w:val="none" w:sz="0" w:space="0" w:color="auto"/>
      </w:divBdr>
    </w:div>
    <w:div w:id="1786464628">
      <w:bodyDiv w:val="1"/>
      <w:marLeft w:val="0"/>
      <w:marRight w:val="0"/>
      <w:marTop w:val="0"/>
      <w:marBottom w:val="0"/>
      <w:divBdr>
        <w:top w:val="none" w:sz="0" w:space="0" w:color="auto"/>
        <w:left w:val="none" w:sz="0" w:space="0" w:color="auto"/>
        <w:bottom w:val="none" w:sz="0" w:space="0" w:color="auto"/>
        <w:right w:val="none" w:sz="0" w:space="0" w:color="auto"/>
      </w:divBdr>
    </w:div>
    <w:div w:id="1802917572">
      <w:bodyDiv w:val="1"/>
      <w:marLeft w:val="0"/>
      <w:marRight w:val="0"/>
      <w:marTop w:val="0"/>
      <w:marBottom w:val="0"/>
      <w:divBdr>
        <w:top w:val="none" w:sz="0" w:space="0" w:color="auto"/>
        <w:left w:val="none" w:sz="0" w:space="0" w:color="auto"/>
        <w:bottom w:val="none" w:sz="0" w:space="0" w:color="auto"/>
        <w:right w:val="none" w:sz="0" w:space="0" w:color="auto"/>
      </w:divBdr>
    </w:div>
    <w:div w:id="1816994314">
      <w:bodyDiv w:val="1"/>
      <w:marLeft w:val="0"/>
      <w:marRight w:val="0"/>
      <w:marTop w:val="0"/>
      <w:marBottom w:val="0"/>
      <w:divBdr>
        <w:top w:val="none" w:sz="0" w:space="0" w:color="auto"/>
        <w:left w:val="none" w:sz="0" w:space="0" w:color="auto"/>
        <w:bottom w:val="none" w:sz="0" w:space="0" w:color="auto"/>
        <w:right w:val="none" w:sz="0" w:space="0" w:color="auto"/>
      </w:divBdr>
    </w:div>
    <w:div w:id="2024353788">
      <w:bodyDiv w:val="1"/>
      <w:marLeft w:val="0"/>
      <w:marRight w:val="0"/>
      <w:marTop w:val="0"/>
      <w:marBottom w:val="0"/>
      <w:divBdr>
        <w:top w:val="none" w:sz="0" w:space="0" w:color="auto"/>
        <w:left w:val="none" w:sz="0" w:space="0" w:color="auto"/>
        <w:bottom w:val="none" w:sz="0" w:space="0" w:color="auto"/>
        <w:right w:val="none" w:sz="0" w:space="0" w:color="auto"/>
      </w:divBdr>
    </w:div>
    <w:div w:id="2031950582">
      <w:bodyDiv w:val="1"/>
      <w:marLeft w:val="0"/>
      <w:marRight w:val="0"/>
      <w:marTop w:val="0"/>
      <w:marBottom w:val="0"/>
      <w:divBdr>
        <w:top w:val="none" w:sz="0" w:space="0" w:color="auto"/>
        <w:left w:val="none" w:sz="0" w:space="0" w:color="auto"/>
        <w:bottom w:val="none" w:sz="0" w:space="0" w:color="auto"/>
        <w:right w:val="none" w:sz="0" w:space="0" w:color="auto"/>
      </w:divBdr>
    </w:div>
    <w:div w:id="213879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neso.energy/document/351911/download"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pi.yericherla\Downloads\738261_NESO_Word_Template_Oct_24%20(6).dotx" TargetMode="External"/></Relationships>
</file>

<file path=word/theme/theme1.xml><?xml version="1.0" encoding="utf-8"?>
<a:theme xmlns:a="http://schemas.openxmlformats.org/drawingml/2006/main" name="NGESO_2021">
  <a:themeElements>
    <a:clrScheme name="NESO II">
      <a:dk1>
        <a:sysClr val="windowText" lastClr="000000"/>
      </a:dk1>
      <a:lt1>
        <a:sysClr val="window" lastClr="FFFFFF"/>
      </a:lt1>
      <a:dk2>
        <a:srgbClr val="3F0731"/>
      </a:dk2>
      <a:lt2>
        <a:srgbClr val="070E40"/>
      </a:lt2>
      <a:accent1>
        <a:srgbClr val="3F0731"/>
      </a:accent1>
      <a:accent2>
        <a:srgbClr val="7A3864"/>
      </a:accent2>
      <a:accent3>
        <a:srgbClr val="FF00FF"/>
      </a:accent3>
      <a:accent4>
        <a:srgbClr val="070E40"/>
      </a:accent4>
      <a:accent5>
        <a:srgbClr val="385B16"/>
      </a:accent5>
      <a:accent6>
        <a:srgbClr val="B0322B"/>
      </a:accent6>
      <a:hlink>
        <a:srgbClr val="2CB9FF"/>
      </a:hlink>
      <a:folHlink>
        <a:srgbClr val="3F87A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NGESO_2021" id="{D4CF8D77-C3D1-EA4E-B2F1-53189B980C21}" vid="{75F56906-59CE-B54A-8CDC-538D0F4C746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0FA14D799924BADC265839397913B" ma:contentTypeVersion="2" ma:contentTypeDescription="Create a new document." ma:contentTypeScope="" ma:versionID="27b2e6f288715c22383b0f9c66f9cbe8">
  <xsd:schema xmlns:xsd="http://www.w3.org/2001/XMLSchema" xmlns:xs="http://www.w3.org/2001/XMLSchema" xmlns:p="http://schemas.microsoft.com/office/2006/metadata/properties" xmlns:ns2="dec74c4c-1639-4502-8f90-b4ce03410dfb" xmlns:ns3="97b6fe81-1556-4112-94ca-31043ca39b71" targetNamespace="http://schemas.microsoft.com/office/2006/metadata/properties" ma:root="true" ma:fieldsID="c179a6d534b2b6d6d10f8e841e0796d3" ns2:_="" ns3:_="">
    <xsd:import namespace="dec74c4c-1639-4502-8f90-b4ce03410dfb"/>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74c4c-1639-4502-8f90-b4ce03410d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documentManagement>
</p:properties>
</file>

<file path=customXml/itemProps1.xml><?xml version="1.0" encoding="utf-8"?>
<ds:datastoreItem xmlns:ds="http://schemas.openxmlformats.org/officeDocument/2006/customXml" ds:itemID="{EA1C8FE0-F058-4EF9-8375-1FD40516A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c74c4c-1639-4502-8f90-b4ce03410dfb"/>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DCFE5A-CFAC-436D-B868-45F50530B477}">
  <ds:schemaRefs>
    <ds:schemaRef ds:uri="http://schemas.microsoft.com/sharepoint/v3/contenttype/forms"/>
  </ds:schemaRefs>
</ds:datastoreItem>
</file>

<file path=customXml/itemProps3.xml><?xml version="1.0" encoding="utf-8"?>
<ds:datastoreItem xmlns:ds="http://schemas.openxmlformats.org/officeDocument/2006/customXml" ds:itemID="{FD564264-FD4D-4EC2-8361-8A331522CCF0}">
  <ds:schemaRefs>
    <ds:schemaRef ds:uri="http://schemas.openxmlformats.org/officeDocument/2006/bibliography"/>
  </ds:schemaRefs>
</ds:datastoreItem>
</file>

<file path=customXml/itemProps4.xml><?xml version="1.0" encoding="utf-8"?>
<ds:datastoreItem xmlns:ds="http://schemas.openxmlformats.org/officeDocument/2006/customXml" ds:itemID="{5B44EFE6-547C-46A6-9E02-B11BD741E93E}">
  <ds:schemaRefs>
    <ds:schemaRef ds:uri="http://schemas.microsoft.com/office/2006/metadata/properties"/>
    <ds:schemaRef ds:uri="http://schemas.microsoft.com/office/infopath/2007/PartnerControls"/>
    <ds:schemaRef ds:uri="97b6fe81-1556-4112-94ca-31043ca39b71"/>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738261_NESO_Word_Template_Oct_24 (6)</Template>
  <TotalTime>217</TotalTime>
  <Pages>20</Pages>
  <Words>4876</Words>
  <Characters>27260</Characters>
  <Application>Microsoft Office Word</Application>
  <DocSecurity>0</DocSecurity>
  <Lines>535</Lines>
  <Paragraphs>211</Paragraphs>
  <ScaleCrop>false</ScaleCrop>
  <Company>Hamilton-Brown</Company>
  <LinksUpToDate>false</LinksUpToDate>
  <CharactersWithSpaces>32067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dc:creator>
  <cp:keywords/>
  <dc:description/>
  <cp:lastModifiedBy>Kat Higby</cp:lastModifiedBy>
  <cp:revision>9</cp:revision>
  <cp:lastPrinted>2026-03-04T02:07:00Z</cp:lastPrinted>
  <dcterms:created xsi:type="dcterms:W3CDTF">2026-03-23T15:41:00Z</dcterms:created>
  <dcterms:modified xsi:type="dcterms:W3CDTF">2026-04-17T10:37:00Z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0x0101000B60FA14D799924BADC265839397913B</vt:lpwstr>
  </property>
  <property fmtid="{D5CDD505-2E9C-101B-9397-08002B2CF9AE}" pid="3" name="Order">
    <vt:r8>1800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y fmtid="{D5CDD505-2E9C-101B-9397-08002B2CF9AE}" pid="9" name="docLang">
    <vt:lpwstr>en</vt:lpwstr>
  </property>
</Properties>
</file>